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0774" w:type="dxa"/>
        <w:tblInd w:w="-922" w:type="dxa"/>
        <w:shd w:val="clear" w:color="auto" w:fill="FFFFFF"/>
        <w:tblLayout w:type="fixed"/>
        <w:tblCellMar>
          <w:top w:w="57" w:type="dxa"/>
          <w:left w:w="85" w:type="dxa"/>
          <w:bottom w:w="57" w:type="dxa"/>
          <w:right w:w="85" w:type="dxa"/>
        </w:tblCellMar>
        <w:tblLook w:val="0000" w:firstRow="0" w:lastRow="0" w:firstColumn="0" w:lastColumn="0" w:noHBand="0" w:noVBand="0"/>
      </w:tblPr>
      <w:tblGrid>
        <w:gridCol w:w="3434"/>
        <w:gridCol w:w="4221"/>
        <w:gridCol w:w="3119"/>
      </w:tblGrid>
      <w:tr w:rsidR="005C4522" w:rsidRPr="00D163D7" w14:paraId="2F88335C" w14:textId="77777777" w:rsidTr="192F9C10">
        <w:trPr>
          <w:trHeight w:val="97"/>
        </w:trPr>
        <w:tc>
          <w:tcPr>
            <w:tcW w:w="3434" w:type="dxa"/>
            <w:vAlign w:val="center"/>
          </w:tcPr>
          <w:p w14:paraId="182708CD" w14:textId="77777777" w:rsidR="0026513E" w:rsidRPr="00D163D7" w:rsidRDefault="00795C6B" w:rsidP="002264B8">
            <w:pPr>
              <w:pStyle w:val="Ttulo2"/>
              <w:ind w:right="72"/>
              <w:jc w:val="left"/>
              <w:rPr>
                <w:rFonts w:ascii="Arial Narrow" w:hAnsi="Arial Narrow" w:cs="Arial"/>
                <w:bCs/>
                <w:sz w:val="24"/>
                <w:szCs w:val="24"/>
              </w:rPr>
            </w:pPr>
            <w:r w:rsidRPr="00D163D7">
              <w:rPr>
                <w:rFonts w:ascii="Arial Narrow" w:hAnsi="Arial Narrow" w:cs="Arial"/>
                <w:sz w:val="24"/>
                <w:szCs w:val="24"/>
                <w:lang w:val="es-CO"/>
              </w:rPr>
              <w:t>Entidad</w:t>
            </w:r>
            <w:r w:rsidR="00086B16" w:rsidRPr="00D163D7">
              <w:rPr>
                <w:rFonts w:ascii="Arial Narrow" w:hAnsi="Arial Narrow" w:cs="Arial"/>
                <w:sz w:val="24"/>
                <w:szCs w:val="24"/>
                <w:lang w:val="es-CO"/>
              </w:rPr>
              <w:t xml:space="preserve"> </w:t>
            </w:r>
            <w:r w:rsidRPr="00D163D7">
              <w:rPr>
                <w:rFonts w:ascii="Arial Narrow" w:hAnsi="Arial Narrow" w:cs="Arial"/>
                <w:sz w:val="24"/>
                <w:szCs w:val="24"/>
                <w:lang w:val="es-CO"/>
              </w:rPr>
              <w:t>originadora</w:t>
            </w:r>
            <w:r w:rsidR="00293F29" w:rsidRPr="00D163D7">
              <w:rPr>
                <w:rFonts w:ascii="Arial Narrow" w:hAnsi="Arial Narrow" w:cs="Arial"/>
                <w:sz w:val="24"/>
                <w:szCs w:val="24"/>
                <w:lang w:val="es-CO"/>
              </w:rPr>
              <w:t>:</w:t>
            </w:r>
          </w:p>
        </w:tc>
        <w:tc>
          <w:tcPr>
            <w:tcW w:w="7340" w:type="dxa"/>
            <w:gridSpan w:val="2"/>
            <w:vAlign w:val="center"/>
          </w:tcPr>
          <w:p w14:paraId="2C896F86" w14:textId="71AF028C" w:rsidR="0026513E" w:rsidRPr="00D163D7" w:rsidRDefault="00486E55" w:rsidP="00795C6B">
            <w:pPr>
              <w:pStyle w:val="Ttulo2"/>
              <w:ind w:left="72" w:right="72"/>
              <w:jc w:val="left"/>
              <w:rPr>
                <w:rFonts w:ascii="Arial Narrow" w:hAnsi="Arial Narrow" w:cs="Arial"/>
                <w:b w:val="0"/>
                <w:i/>
                <w:sz w:val="24"/>
                <w:szCs w:val="24"/>
              </w:rPr>
            </w:pPr>
            <w:r w:rsidRPr="00D163D7">
              <w:rPr>
                <w:rStyle w:val="normaltextrun"/>
                <w:rFonts w:ascii="Arial Narrow" w:hAnsi="Arial Narrow"/>
                <w:i/>
                <w:iCs/>
                <w:sz w:val="24"/>
                <w:szCs w:val="24"/>
                <w:bdr w:val="none" w:sz="0" w:space="0" w:color="auto" w:frame="1"/>
              </w:rPr>
              <w:t xml:space="preserve">Los Ministerios de </w:t>
            </w:r>
            <w:r w:rsidR="00AA0BE1" w:rsidRPr="00D163D7">
              <w:rPr>
                <w:rStyle w:val="normaltextrun"/>
                <w:rFonts w:ascii="Arial Narrow" w:hAnsi="Arial Narrow"/>
                <w:i/>
                <w:iCs/>
                <w:sz w:val="24"/>
                <w:szCs w:val="24"/>
                <w:bdr w:val="none" w:sz="0" w:space="0" w:color="auto" w:frame="1"/>
              </w:rPr>
              <w:t>Ambiente y Desarrollo de Sostenible</w:t>
            </w:r>
            <w:r w:rsidRPr="00D163D7">
              <w:rPr>
                <w:rStyle w:val="normaltextrun"/>
                <w:rFonts w:ascii="Arial Narrow" w:hAnsi="Arial Narrow"/>
                <w:i/>
                <w:iCs/>
                <w:sz w:val="24"/>
                <w:szCs w:val="24"/>
                <w:bdr w:val="none" w:sz="0" w:space="0" w:color="auto" w:frame="1"/>
              </w:rPr>
              <w:t xml:space="preserve"> y de Agricultura y Desarrollo Rural</w:t>
            </w:r>
          </w:p>
        </w:tc>
      </w:tr>
      <w:tr w:rsidR="005C4522" w:rsidRPr="00D163D7" w14:paraId="044E34E1" w14:textId="77777777" w:rsidTr="192F9C10">
        <w:trPr>
          <w:trHeight w:val="97"/>
        </w:trPr>
        <w:tc>
          <w:tcPr>
            <w:tcW w:w="3434" w:type="dxa"/>
            <w:vAlign w:val="center"/>
          </w:tcPr>
          <w:p w14:paraId="1727156F" w14:textId="77777777" w:rsidR="00C47F73" w:rsidRPr="00D163D7" w:rsidRDefault="0026513E" w:rsidP="002264B8">
            <w:pPr>
              <w:pStyle w:val="Ttulo2"/>
              <w:ind w:right="72"/>
              <w:jc w:val="left"/>
              <w:rPr>
                <w:rFonts w:ascii="Arial Narrow" w:hAnsi="Arial Narrow" w:cs="Arial"/>
                <w:bCs/>
                <w:sz w:val="24"/>
                <w:szCs w:val="24"/>
              </w:rPr>
            </w:pPr>
            <w:r w:rsidRPr="00D163D7">
              <w:rPr>
                <w:rFonts w:ascii="Arial Narrow" w:hAnsi="Arial Narrow" w:cs="Arial"/>
                <w:bCs/>
                <w:sz w:val="24"/>
                <w:szCs w:val="24"/>
              </w:rPr>
              <w:t>Fecha</w:t>
            </w:r>
            <w:r w:rsidR="00BB545F" w:rsidRPr="00D163D7">
              <w:rPr>
                <w:rFonts w:ascii="Arial Narrow" w:hAnsi="Arial Narrow" w:cs="Arial"/>
                <w:bCs/>
                <w:sz w:val="24"/>
                <w:szCs w:val="24"/>
              </w:rPr>
              <w:t xml:space="preserve"> (dd/mm/aa)</w:t>
            </w:r>
            <w:r w:rsidR="00293F29" w:rsidRPr="00D163D7">
              <w:rPr>
                <w:rFonts w:ascii="Arial Narrow" w:hAnsi="Arial Narrow" w:cs="Arial"/>
                <w:bCs/>
                <w:sz w:val="24"/>
                <w:szCs w:val="24"/>
              </w:rPr>
              <w:t>:</w:t>
            </w:r>
          </w:p>
        </w:tc>
        <w:tc>
          <w:tcPr>
            <w:tcW w:w="7340" w:type="dxa"/>
            <w:gridSpan w:val="2"/>
            <w:vAlign w:val="center"/>
          </w:tcPr>
          <w:p w14:paraId="516E01F7" w14:textId="44441B5F" w:rsidR="00C47F73" w:rsidRPr="00D163D7" w:rsidRDefault="00C47F73" w:rsidP="2E726509">
            <w:pPr>
              <w:pStyle w:val="Ttulo2"/>
              <w:ind w:left="72" w:right="72"/>
              <w:jc w:val="left"/>
              <w:rPr>
                <w:rFonts w:ascii="Arial Narrow" w:hAnsi="Arial Narrow" w:cs="Arial"/>
                <w:b w:val="0"/>
                <w:i/>
                <w:iCs/>
                <w:color w:val="808080" w:themeColor="background1" w:themeShade="80"/>
                <w:sz w:val="24"/>
                <w:szCs w:val="24"/>
              </w:rPr>
            </w:pPr>
          </w:p>
        </w:tc>
      </w:tr>
      <w:tr w:rsidR="005C4522" w:rsidRPr="00D163D7" w14:paraId="2D24A10B" w14:textId="77777777" w:rsidTr="192F9C10">
        <w:trPr>
          <w:trHeight w:val="97"/>
        </w:trPr>
        <w:tc>
          <w:tcPr>
            <w:tcW w:w="3434" w:type="dxa"/>
            <w:vAlign w:val="center"/>
          </w:tcPr>
          <w:p w14:paraId="474F4E8A" w14:textId="77777777" w:rsidR="0059316B" w:rsidRPr="00D163D7" w:rsidRDefault="00A55DB6" w:rsidP="002264B8">
            <w:pPr>
              <w:pStyle w:val="Ttulo2"/>
              <w:ind w:right="72"/>
              <w:jc w:val="left"/>
              <w:rPr>
                <w:rFonts w:ascii="Arial Narrow" w:hAnsi="Arial Narrow" w:cs="Arial"/>
                <w:bCs/>
                <w:sz w:val="24"/>
                <w:szCs w:val="24"/>
              </w:rPr>
            </w:pPr>
            <w:r w:rsidRPr="00D163D7">
              <w:rPr>
                <w:rFonts w:ascii="Arial Narrow" w:hAnsi="Arial Narrow" w:cs="Arial"/>
                <w:bCs/>
                <w:sz w:val="24"/>
                <w:szCs w:val="24"/>
              </w:rPr>
              <w:t xml:space="preserve">Proyecto de </w:t>
            </w:r>
            <w:r w:rsidR="00587695" w:rsidRPr="00D163D7">
              <w:rPr>
                <w:rFonts w:ascii="Arial Narrow" w:hAnsi="Arial Narrow" w:cs="Arial"/>
                <w:bCs/>
                <w:sz w:val="24"/>
                <w:szCs w:val="24"/>
              </w:rPr>
              <w:t>D</w:t>
            </w:r>
            <w:r w:rsidRPr="00D163D7">
              <w:rPr>
                <w:rFonts w:ascii="Arial Narrow" w:hAnsi="Arial Narrow" w:cs="Arial"/>
                <w:bCs/>
                <w:sz w:val="24"/>
                <w:szCs w:val="24"/>
              </w:rPr>
              <w:t>ecreto</w:t>
            </w:r>
            <w:r w:rsidR="00795C6B" w:rsidRPr="00D163D7">
              <w:rPr>
                <w:rFonts w:ascii="Arial Narrow" w:hAnsi="Arial Narrow" w:cs="Arial"/>
                <w:bCs/>
                <w:sz w:val="24"/>
                <w:szCs w:val="24"/>
              </w:rPr>
              <w:t>/Resolución</w:t>
            </w:r>
            <w:r w:rsidR="00293F29" w:rsidRPr="00D163D7">
              <w:rPr>
                <w:rFonts w:ascii="Arial Narrow" w:hAnsi="Arial Narrow" w:cs="Arial"/>
                <w:bCs/>
                <w:sz w:val="24"/>
                <w:szCs w:val="24"/>
              </w:rPr>
              <w:t>:</w:t>
            </w:r>
          </w:p>
        </w:tc>
        <w:tc>
          <w:tcPr>
            <w:tcW w:w="7340" w:type="dxa"/>
            <w:gridSpan w:val="2"/>
            <w:vAlign w:val="center"/>
          </w:tcPr>
          <w:p w14:paraId="4884E3D1" w14:textId="641A9693" w:rsidR="001F238A" w:rsidRPr="00D163D7" w:rsidRDefault="698DA538" w:rsidP="2E726509">
            <w:pPr>
              <w:rPr>
                <w:rFonts w:ascii="Arial Narrow" w:eastAsia="Arial" w:hAnsi="Arial Narrow" w:cs="Arial"/>
                <w:spacing w:val="-3"/>
                <w:sz w:val="24"/>
                <w:szCs w:val="24"/>
              </w:rPr>
            </w:pPr>
            <w:r w:rsidRPr="00D163D7">
              <w:rPr>
                <w:rStyle w:val="normaltextrun"/>
                <w:rFonts w:ascii="Arial Narrow" w:hAnsi="Arial Narrow"/>
                <w:sz w:val="24"/>
                <w:szCs w:val="24"/>
                <w:bdr w:val="none" w:sz="0" w:space="0" w:color="auto" w:frame="1"/>
              </w:rPr>
              <w:t>“</w:t>
            </w:r>
            <w:r w:rsidR="00486E55" w:rsidRPr="00D163D7">
              <w:rPr>
                <w:rStyle w:val="normaltextrun"/>
                <w:rFonts w:ascii="Arial Narrow" w:hAnsi="Arial Narrow"/>
                <w:b/>
                <w:i/>
                <w:iCs/>
                <w:sz w:val="24"/>
                <w:szCs w:val="24"/>
                <w:bdr w:val="none" w:sz="0" w:space="0" w:color="auto" w:frame="1"/>
              </w:rPr>
              <w:t>Por la cual se adopta la metodología para la determinación del bajo impacto en las actividades agropecuarias en páramos – MBI, y se toman otras determinaciones</w:t>
            </w:r>
            <w:r w:rsidRPr="00D163D7">
              <w:rPr>
                <w:rStyle w:val="normaltextrun"/>
                <w:rFonts w:ascii="Arial Narrow" w:hAnsi="Arial Narrow"/>
                <w:sz w:val="24"/>
                <w:szCs w:val="24"/>
                <w:bdr w:val="none" w:sz="0" w:space="0" w:color="auto" w:frame="1"/>
              </w:rPr>
              <w:t>”.</w:t>
            </w:r>
          </w:p>
        </w:tc>
      </w:tr>
      <w:tr w:rsidR="00DF60FD" w:rsidRPr="00D163D7" w14:paraId="62BE54EA" w14:textId="77777777" w:rsidTr="192F9C10">
        <w:trPr>
          <w:trHeight w:val="674"/>
        </w:trPr>
        <w:tc>
          <w:tcPr>
            <w:tcW w:w="10774" w:type="dxa"/>
            <w:gridSpan w:val="3"/>
            <w:vAlign w:val="center"/>
          </w:tcPr>
          <w:p w14:paraId="7142EDD9" w14:textId="6559E21B" w:rsidR="0095690D" w:rsidRPr="00D163D7" w:rsidRDefault="0095690D" w:rsidP="58A67F53">
            <w:pPr>
              <w:numPr>
                <w:ilvl w:val="0"/>
                <w:numId w:val="5"/>
              </w:numPr>
              <w:rPr>
                <w:rFonts w:ascii="Arial Narrow" w:hAnsi="Arial Narrow" w:cs="Arial"/>
                <w:b/>
                <w:bCs/>
                <w:color w:val="000000"/>
                <w:sz w:val="24"/>
                <w:szCs w:val="24"/>
                <w:lang w:val="es-CO"/>
              </w:rPr>
            </w:pPr>
            <w:r w:rsidRPr="00D163D7">
              <w:rPr>
                <w:rFonts w:ascii="Arial Narrow" w:hAnsi="Arial Narrow" w:cs="Arial"/>
                <w:b/>
                <w:bCs/>
                <w:color w:val="000000" w:themeColor="text1"/>
                <w:sz w:val="24"/>
                <w:szCs w:val="24"/>
                <w:lang w:val="es-CO"/>
              </w:rPr>
              <w:t>ANTECEDENTES Y RAZONES DE OPORTUNIDAD Y CONVENIENCIA QUE JUSTIFICAN SU EXPEDICIÓN.</w:t>
            </w:r>
            <w:r w:rsidR="72EF317A" w:rsidRPr="00D163D7">
              <w:rPr>
                <w:rFonts w:ascii="Arial Narrow" w:hAnsi="Arial Narrow" w:cs="Arial"/>
                <w:b/>
                <w:bCs/>
                <w:color w:val="000000" w:themeColor="text1"/>
                <w:sz w:val="24"/>
                <w:szCs w:val="24"/>
                <w:lang w:val="es-CO"/>
              </w:rPr>
              <w:t xml:space="preserve"> </w:t>
            </w:r>
          </w:p>
          <w:p w14:paraId="0EE463EF" w14:textId="77777777" w:rsidR="002E4A97" w:rsidRPr="00D163D7" w:rsidRDefault="00795C6B" w:rsidP="001A1E25">
            <w:pPr>
              <w:ind w:left="494"/>
              <w:jc w:val="both"/>
              <w:rPr>
                <w:rFonts w:ascii="Arial Narrow" w:hAnsi="Arial Narrow" w:cs="Arial"/>
                <w:i/>
                <w:color w:val="808080"/>
                <w:sz w:val="24"/>
                <w:szCs w:val="24"/>
              </w:rPr>
            </w:pPr>
            <w:r w:rsidRPr="00D163D7">
              <w:rPr>
                <w:rFonts w:ascii="Arial Narrow" w:hAnsi="Arial Narrow" w:cs="Arial"/>
                <w:i/>
                <w:iCs/>
                <w:color w:val="808080" w:themeColor="background1" w:themeShade="80"/>
                <w:sz w:val="24"/>
                <w:szCs w:val="24"/>
              </w:rPr>
              <w:t xml:space="preserve">(Por favor explique de manera amplia y detallada: la necesidad de regulación, alcance, fin que se pretende y sus implicaciones con otras disposiciones, por favor no transcriba con considerandos) </w:t>
            </w:r>
          </w:p>
          <w:p w14:paraId="08D1DC71" w14:textId="77777777" w:rsidR="006A17A7" w:rsidRPr="00D163D7" w:rsidRDefault="006A17A7" w:rsidP="2E726509">
            <w:pPr>
              <w:ind w:left="2" w:hanging="2"/>
              <w:jc w:val="both"/>
              <w:rPr>
                <w:rFonts w:ascii="Arial Narrow" w:eastAsia="Arial Narrow" w:hAnsi="Arial Narrow" w:cs="Arial Narrow"/>
                <w:sz w:val="24"/>
                <w:szCs w:val="24"/>
                <w:lang w:val="es"/>
              </w:rPr>
            </w:pPr>
          </w:p>
          <w:p w14:paraId="1A51D6D7" w14:textId="169C64C0" w:rsidR="000B6283" w:rsidRPr="00D163D7" w:rsidRDefault="006A17A7" w:rsidP="2E726509">
            <w:pPr>
              <w:ind w:left="2" w:hanging="2"/>
              <w:jc w:val="both"/>
              <w:rPr>
                <w:rFonts w:ascii="Arial Narrow" w:eastAsia="Arial Narrow" w:hAnsi="Arial Narrow" w:cs="Arial Narrow"/>
                <w:sz w:val="24"/>
                <w:szCs w:val="24"/>
                <w:lang w:val="es"/>
              </w:rPr>
            </w:pPr>
            <w:r w:rsidRPr="00D163D7">
              <w:rPr>
                <w:rFonts w:ascii="Arial Narrow" w:eastAsia="Arial Narrow" w:hAnsi="Arial Narrow" w:cs="Arial Narrow"/>
                <w:sz w:val="24"/>
                <w:szCs w:val="24"/>
                <w:lang w:val="es"/>
              </w:rPr>
              <w:t>Los</w:t>
            </w:r>
            <w:r w:rsidR="464F2305" w:rsidRPr="00D163D7">
              <w:rPr>
                <w:rFonts w:ascii="Arial Narrow" w:eastAsia="Arial Narrow" w:hAnsi="Arial Narrow" w:cs="Arial Narrow"/>
                <w:sz w:val="24"/>
                <w:szCs w:val="24"/>
                <w:lang w:val="es"/>
              </w:rPr>
              <w:t xml:space="preserve"> ecosistemas de páramos son reconocidos como áreas de especial importancia ecológica, que cuentan con una protección especial por parte del Estado, toda vez que, resultan de vital importancia por los servicios ecosistémicos que prestan a la población colombiana, fundamentalmente los relacionados con la estabilidad de los ciclos climáticos e hidrológicos y con la regulación de los flujos de agua en cantidad y calidad,  lo que hace de estos ecosistemas unas verdaderas “fábricas de agua”, donde nacen las principales estrellas fluviales de las cuales depende la mayor parte de la provisión de agua para consumo humano, riego y generación de electricidad del país.  </w:t>
            </w:r>
          </w:p>
          <w:p w14:paraId="12227B45" w14:textId="6FA59243" w:rsidR="006A17A7" w:rsidRPr="00D163D7" w:rsidRDefault="006A17A7" w:rsidP="006A17A7">
            <w:pPr>
              <w:pStyle w:val="NormalWeb"/>
              <w:jc w:val="both"/>
              <w:rPr>
                <w:rFonts w:ascii="Arial Narrow" w:eastAsia="Arial Narrow" w:hAnsi="Arial Narrow" w:cs="Arial Narrow"/>
                <w:lang w:val="es"/>
              </w:rPr>
            </w:pPr>
            <w:r w:rsidRPr="00D163D7">
              <w:rPr>
                <w:rFonts w:ascii="Arial Narrow" w:eastAsia="Arial Narrow" w:hAnsi="Arial Narrow" w:cs="Arial Narrow"/>
                <w:lang w:val="es"/>
              </w:rPr>
              <w:t>Los artículos 8, 79 y 80 de la Constitución Política disponen que es obligación del Estado y de las personas proteger las riquezas naturales de la Nación, y que es deber del Estado planificar el manejo y aprovechamiento de los recursos naturales para garantizar su conservación, restauración y sustitución, especialmente en las áreas de especial importancia ecológica, como los páramos.</w:t>
            </w:r>
          </w:p>
          <w:p w14:paraId="6A675DE9" w14:textId="5CA7ABB1" w:rsidR="009A661E" w:rsidRPr="00D163D7" w:rsidRDefault="007C0D5D" w:rsidP="009A661E">
            <w:pPr>
              <w:pStyle w:val="NormalWeb"/>
              <w:jc w:val="both"/>
              <w:rPr>
                <w:rFonts w:ascii="Arial Narrow" w:eastAsia="Arial Narrow" w:hAnsi="Arial Narrow" w:cs="Arial Narrow"/>
                <w:lang w:val="es"/>
              </w:rPr>
            </w:pPr>
            <w:r>
              <w:rPr>
                <w:rFonts w:ascii="Arial Narrow" w:eastAsia="Arial Narrow" w:hAnsi="Arial Narrow" w:cs="Arial Narrow"/>
                <w:lang w:val="es"/>
              </w:rPr>
              <w:t>E</w:t>
            </w:r>
            <w:r w:rsidR="009A661E" w:rsidRPr="00D163D7">
              <w:rPr>
                <w:rFonts w:ascii="Arial Narrow" w:eastAsia="Arial Narrow" w:hAnsi="Arial Narrow" w:cs="Arial Narrow"/>
                <w:lang w:val="es"/>
              </w:rPr>
              <w:t>l artículo 64 de la Constitución Política, modificado por el Acto Legislativo 01 de 2023, reconoció que el campesino es sujeto de derechos y de especial protección constitucional, y que tiene un relacionamiento especial con la tierra basado en la producción de alimentos, por lo cual el Estado reconoce la importancia</w:t>
            </w:r>
            <w:r>
              <w:rPr>
                <w:rFonts w:ascii="Arial Narrow" w:eastAsia="Arial Narrow" w:hAnsi="Arial Narrow" w:cs="Arial Narrow"/>
                <w:lang w:val="es"/>
              </w:rPr>
              <w:t xml:space="preserve"> de sus dimensiones</w:t>
            </w:r>
            <w:r w:rsidR="009A661E" w:rsidRPr="00D163D7">
              <w:rPr>
                <w:rFonts w:ascii="Arial Narrow" w:eastAsia="Arial Narrow" w:hAnsi="Arial Narrow" w:cs="Arial Narrow"/>
                <w:lang w:val="es"/>
              </w:rPr>
              <w:t xml:space="preserve"> económica, social, cultural y ambiental, velando por la protección de sus derechos. </w:t>
            </w:r>
          </w:p>
          <w:p w14:paraId="51EC6E00" w14:textId="6B96316C" w:rsidR="009A661E" w:rsidRPr="00D163D7" w:rsidRDefault="007C0D5D" w:rsidP="009A661E">
            <w:pPr>
              <w:pStyle w:val="NormalWeb"/>
              <w:jc w:val="both"/>
              <w:rPr>
                <w:rFonts w:ascii="Arial Narrow" w:eastAsia="Arial Narrow" w:hAnsi="Arial Narrow" w:cs="Arial Narrow"/>
                <w:i/>
                <w:iCs/>
                <w:lang w:val="es"/>
              </w:rPr>
            </w:pPr>
            <w:r>
              <w:rPr>
                <w:rFonts w:ascii="Arial Narrow" w:eastAsia="Arial Narrow" w:hAnsi="Arial Narrow" w:cs="Arial Narrow"/>
                <w:lang w:val="es"/>
              </w:rPr>
              <w:t>A su vez, el</w:t>
            </w:r>
            <w:r w:rsidR="009A661E" w:rsidRPr="00D163D7">
              <w:rPr>
                <w:rFonts w:ascii="Arial Narrow" w:eastAsia="Arial Narrow" w:hAnsi="Arial Narrow" w:cs="Arial Narrow"/>
                <w:lang w:val="es"/>
              </w:rPr>
              <w:t xml:space="preserve"> artículo 65 de la Constitución Política, modificado por el Acto Legislativo 01 de 2025 dispone que “</w:t>
            </w:r>
            <w:r w:rsidR="009A661E" w:rsidRPr="00D163D7">
              <w:rPr>
                <w:rFonts w:ascii="Arial Narrow" w:eastAsia="Arial Narrow" w:hAnsi="Arial Narrow" w:cs="Arial Narrow"/>
                <w:i/>
                <w:iCs/>
                <w:lang w:val="es"/>
              </w:rPr>
              <w:t>El Estado garantizará el derecho humano a la alimentación adecuada, de manera progresiva, con un enfoque intercultural y territorial, y a estar protegido contra el hambre y las distintas formas de malnutrición. Así mismo, promoverá condiciones de seguridad, soberanía y autonomías alimentarias en el territorio nacional y generará acciones para minimizar la pérdida de alimentos.</w:t>
            </w:r>
          </w:p>
          <w:p w14:paraId="4A75CACD" w14:textId="4F4875A4" w:rsidR="009A661E" w:rsidRPr="00D163D7" w:rsidRDefault="009A661E" w:rsidP="009A661E">
            <w:pPr>
              <w:pStyle w:val="NormalWeb"/>
              <w:jc w:val="both"/>
              <w:rPr>
                <w:rFonts w:ascii="Arial Narrow" w:eastAsia="Arial Narrow" w:hAnsi="Arial Narrow" w:cs="Arial Narrow"/>
                <w:i/>
                <w:iCs/>
                <w:lang w:val="es"/>
              </w:rPr>
            </w:pPr>
            <w:r w:rsidRPr="00D163D7">
              <w:rPr>
                <w:rFonts w:ascii="Arial Narrow" w:eastAsia="Arial Narrow" w:hAnsi="Arial Narrow" w:cs="Arial Narrow"/>
                <w:i/>
                <w:iCs/>
                <w:lang w:val="es"/>
              </w:rPr>
              <w:t>La producción y acceso a alimentos gozará de la especial protección del Estado. Para tal efecto, se otorgará prioridad al desarrollo sostenible e integral de las actividades agrícolas, agroalimentarias, agroindustriales, agroecológicas, pecuarias, pesqueras, acuáticas, forestales y campesinas, así como también a la adecuación de tierras, construcción de obras de infraestructura física y logística que facilite la disponibilidad de alimentos en todo el territorio nacional.</w:t>
            </w:r>
          </w:p>
          <w:p w14:paraId="1C5231AF" w14:textId="23F1F690" w:rsidR="00E33381" w:rsidRPr="00D163D7" w:rsidRDefault="009A661E" w:rsidP="009A661E">
            <w:pPr>
              <w:pStyle w:val="NormalWeb"/>
              <w:jc w:val="both"/>
              <w:rPr>
                <w:rFonts w:ascii="Arial Narrow" w:eastAsia="Arial Narrow" w:hAnsi="Arial Narrow" w:cs="Arial Narrow"/>
                <w:i/>
                <w:iCs/>
                <w:lang w:val="es"/>
              </w:rPr>
            </w:pPr>
            <w:r w:rsidRPr="00D163D7">
              <w:rPr>
                <w:rFonts w:ascii="Arial Narrow" w:eastAsia="Arial Narrow" w:hAnsi="Arial Narrow" w:cs="Arial Narrow"/>
                <w:i/>
                <w:iCs/>
                <w:lang w:val="es"/>
              </w:rPr>
              <w:lastRenderedPageBreak/>
              <w:t>De igual manera, el Estado promoverá la investigación y la transferencia de conocimiento y tecnología para la producción de alimentos y materias primas de origen agropecuario y acuícola, con el propósito de incrementar la productividad y disponibilidad, así como proteger y salvaguardar la biodiversidad y los medios e insumos de la actividad”.</w:t>
            </w:r>
          </w:p>
          <w:p w14:paraId="4FDFB904" w14:textId="616B1406" w:rsidR="006A17A7" w:rsidRPr="00D163D7" w:rsidRDefault="006A17A7" w:rsidP="006A17A7">
            <w:pPr>
              <w:pStyle w:val="NormalWeb"/>
              <w:jc w:val="both"/>
              <w:rPr>
                <w:rFonts w:ascii="Arial Narrow" w:eastAsia="Arial Narrow" w:hAnsi="Arial Narrow" w:cs="Arial Narrow"/>
                <w:lang w:val="es"/>
              </w:rPr>
            </w:pPr>
            <w:r w:rsidRPr="00D163D7">
              <w:rPr>
                <w:rFonts w:ascii="Arial Narrow" w:eastAsia="Arial Narrow" w:hAnsi="Arial Narrow" w:cs="Arial Narrow"/>
                <w:lang w:val="es"/>
              </w:rPr>
              <w:t xml:space="preserve">El numeral 4 del artículo 1° de la Ley 99 de 1993 establece que los páramos, subpáramos, nacimientos de agua y zonas de recarga de acuíferos son objeto de </w:t>
            </w:r>
            <w:r w:rsidRPr="00D163D7">
              <w:rPr>
                <w:rFonts w:ascii="Arial Narrow" w:eastAsia="Arial Narrow" w:hAnsi="Arial Narrow" w:cs="Arial Narrow"/>
                <w:b/>
                <w:bCs/>
                <w:lang w:val="es"/>
              </w:rPr>
              <w:t>protección especial</w:t>
            </w:r>
            <w:r w:rsidRPr="00D163D7">
              <w:rPr>
                <w:rFonts w:ascii="Arial Narrow" w:eastAsia="Arial Narrow" w:hAnsi="Arial Narrow" w:cs="Arial Narrow"/>
                <w:lang w:val="es"/>
              </w:rPr>
              <w:t xml:space="preserve"> por parte del Estado.</w:t>
            </w:r>
          </w:p>
          <w:p w14:paraId="54C9BC13" w14:textId="04BBF199" w:rsidR="006A17A7" w:rsidRPr="00D163D7" w:rsidRDefault="006A17A7" w:rsidP="006A17A7">
            <w:pPr>
              <w:pStyle w:val="NormalWeb"/>
              <w:jc w:val="both"/>
              <w:rPr>
                <w:rFonts w:ascii="Arial Narrow" w:eastAsia="Arial Narrow" w:hAnsi="Arial Narrow" w:cs="Arial Narrow"/>
                <w:lang w:val="es"/>
              </w:rPr>
            </w:pPr>
            <w:r w:rsidRPr="00D163D7">
              <w:rPr>
                <w:rFonts w:ascii="Arial Narrow" w:eastAsia="Arial Narrow" w:hAnsi="Arial Narrow" w:cs="Arial Narrow"/>
                <w:lang w:val="es"/>
              </w:rPr>
              <w:t xml:space="preserve">De conformidad con el artículo 2° del Decreto 3570 de 2011, el Ministerio de Ambiente y Desarrollo Sostenible tiene, entre otras, la función de </w:t>
            </w:r>
            <w:r w:rsidRPr="00D163D7">
              <w:rPr>
                <w:rFonts w:ascii="Arial Narrow" w:eastAsia="Arial Narrow" w:hAnsi="Arial Narrow" w:cs="Arial Narrow"/>
                <w:b/>
                <w:bCs/>
                <w:lang w:val="es"/>
              </w:rPr>
              <w:t>diseñar y regular</w:t>
            </w:r>
            <w:r w:rsidRPr="00D163D7">
              <w:rPr>
                <w:rFonts w:ascii="Arial Narrow" w:eastAsia="Arial Narrow" w:hAnsi="Arial Narrow" w:cs="Arial Narrow"/>
                <w:lang w:val="es"/>
              </w:rPr>
              <w:t xml:space="preserve"> las políticas y normas orientadas a la protección del ambiente y al uso sostenible de los recursos naturales, con el fin de impedir, reprimir</w:t>
            </w:r>
            <w:r w:rsidR="00A911E9" w:rsidRPr="00D163D7">
              <w:rPr>
                <w:rFonts w:ascii="Arial Narrow" w:eastAsia="Arial Narrow" w:hAnsi="Arial Narrow" w:cs="Arial Narrow"/>
                <w:lang w:val="es"/>
              </w:rPr>
              <w:t>, eliminar</w:t>
            </w:r>
            <w:r w:rsidRPr="00D163D7">
              <w:rPr>
                <w:rFonts w:ascii="Arial Narrow" w:eastAsia="Arial Narrow" w:hAnsi="Arial Narrow" w:cs="Arial Narrow"/>
                <w:lang w:val="es"/>
              </w:rPr>
              <w:t xml:space="preserve"> y mitigar el impacto de actividades productivas contaminantes o destructivas del entorno.</w:t>
            </w:r>
          </w:p>
          <w:p w14:paraId="5A40F4C6" w14:textId="1CB8D6BC" w:rsidR="006A17A7" w:rsidRPr="00D163D7" w:rsidRDefault="00B856A6" w:rsidP="192F9C10">
            <w:pPr>
              <w:pStyle w:val="NormalWeb"/>
              <w:jc w:val="both"/>
              <w:rPr>
                <w:rFonts w:ascii="Arial Narrow" w:eastAsia="Arial Narrow" w:hAnsi="Arial Narrow" w:cs="Arial Narrow"/>
              </w:rPr>
            </w:pPr>
            <w:r>
              <w:rPr>
                <w:rFonts w:ascii="Arial Narrow" w:eastAsia="Arial Narrow" w:hAnsi="Arial Narrow" w:cs="Arial Narrow"/>
              </w:rPr>
              <w:t xml:space="preserve">Por su parte, el </w:t>
            </w:r>
            <w:r w:rsidR="006A17A7" w:rsidRPr="00D163D7">
              <w:rPr>
                <w:rFonts w:ascii="Arial Narrow" w:eastAsia="Arial Narrow" w:hAnsi="Arial Narrow" w:cs="Arial Narrow"/>
              </w:rPr>
              <w:t>Ministerio de Agricultura y Desarrollo Rural, de acuerdo con el Decreto 1985 de 2013, tiene entre sus objetivos promover el desarrollo rural sostenible, fortaleciendo la productividad agropecuaria con acciones integrales que mejoren las condiciones de vida de la población rural, permitan el aprovechamiento sustentable de los recursos naturales y articulen la acción institucional en el territorio con criterios de sostenibilidad y equidad.</w:t>
            </w:r>
          </w:p>
          <w:p w14:paraId="088D488B" w14:textId="0202AE01" w:rsidR="00D70EDB" w:rsidRPr="00D163D7" w:rsidRDefault="00AD56AE" w:rsidP="00D70EDB">
            <w:pPr>
              <w:pStyle w:val="NormalWeb"/>
              <w:jc w:val="both"/>
              <w:rPr>
                <w:rFonts w:ascii="Arial Narrow" w:eastAsia="Arial Narrow" w:hAnsi="Arial Narrow" w:cs="Arial Narrow"/>
                <w:lang w:val="es"/>
              </w:rPr>
            </w:pPr>
            <w:r>
              <w:rPr>
                <w:rFonts w:ascii="Arial Narrow" w:eastAsia="Arial Narrow" w:hAnsi="Arial Narrow" w:cs="Arial Narrow"/>
                <w:lang w:val="es"/>
              </w:rPr>
              <w:t xml:space="preserve">A su turno, la </w:t>
            </w:r>
            <w:r w:rsidR="006A17A7" w:rsidRPr="00D163D7">
              <w:rPr>
                <w:rFonts w:ascii="Arial Narrow" w:eastAsia="Arial Narrow" w:hAnsi="Arial Narrow" w:cs="Arial Narrow"/>
                <w:lang w:val="es"/>
              </w:rPr>
              <w:t xml:space="preserve">Ley 1930 de 2018 –“Ley de Páramos”– </w:t>
            </w:r>
            <w:r w:rsidR="006A17A7" w:rsidRPr="00D163D7">
              <w:rPr>
                <w:rFonts w:ascii="Arial Narrow" w:eastAsia="Arial Narrow" w:hAnsi="Arial Narrow" w:cs="Arial Narrow"/>
                <w:b/>
                <w:bCs/>
                <w:lang w:val="es"/>
              </w:rPr>
              <w:t>permite la continuación de las actividades agropecuarias de bajo impacto</w:t>
            </w:r>
            <w:r w:rsidR="006A17A7" w:rsidRPr="00D163D7">
              <w:rPr>
                <w:rFonts w:ascii="Arial Narrow" w:eastAsia="Arial Narrow" w:hAnsi="Arial Narrow" w:cs="Arial Narrow"/>
                <w:lang w:val="es"/>
              </w:rPr>
              <w:t xml:space="preserve"> en las zonas de páramo delimitadas, siempre que se realicen haciendo uso de </w:t>
            </w:r>
            <w:r w:rsidR="006A17A7" w:rsidRPr="00D163D7">
              <w:rPr>
                <w:rFonts w:ascii="Arial Narrow" w:eastAsia="Arial Narrow" w:hAnsi="Arial Narrow" w:cs="Arial Narrow"/>
                <w:b/>
                <w:bCs/>
                <w:lang w:val="es"/>
              </w:rPr>
              <w:t>buenas prácticas ambientales</w:t>
            </w:r>
            <w:r w:rsidR="006A17A7" w:rsidRPr="00D163D7">
              <w:rPr>
                <w:rFonts w:ascii="Arial Narrow" w:eastAsia="Arial Narrow" w:hAnsi="Arial Narrow" w:cs="Arial Narrow"/>
                <w:lang w:val="es"/>
              </w:rPr>
              <w:t xml:space="preserve"> orientadas a la defensa de esos ecosistemas. Así mismo, la mencionada ley dispone que el Ministerio de Ambiente y Desarrollo Sostenible y el Ministerio de Agricultura y Desarrollo Rural </w:t>
            </w:r>
            <w:r w:rsidR="006A17A7" w:rsidRPr="00D163D7">
              <w:rPr>
                <w:rFonts w:ascii="Arial Narrow" w:eastAsia="Arial Narrow" w:hAnsi="Arial Narrow" w:cs="Arial Narrow"/>
                <w:b/>
                <w:bCs/>
                <w:lang w:val="es"/>
              </w:rPr>
              <w:t>formulen conjuntamente los lineamientos</w:t>
            </w:r>
            <w:r w:rsidR="006A17A7" w:rsidRPr="00D163D7">
              <w:rPr>
                <w:rFonts w:ascii="Arial Narrow" w:eastAsia="Arial Narrow" w:hAnsi="Arial Narrow" w:cs="Arial Narrow"/>
                <w:lang w:val="es"/>
              </w:rPr>
              <w:t xml:space="preserve"> para el desarrollo de dichas actividades agropecuarias de bajo impacto, convocando para ello a los actores públicos y privados que se consideren pertinentes, en cumplimiento del deber interinstitucional de protección de los páramos</w:t>
            </w:r>
            <w:r w:rsidR="00D70EDB" w:rsidRPr="00D163D7">
              <w:rPr>
                <w:rFonts w:ascii="Arial Narrow" w:eastAsia="Arial Narrow" w:hAnsi="Arial Narrow" w:cs="Arial Narrow"/>
                <w:lang w:val="es"/>
              </w:rPr>
              <w:t xml:space="preserve">, así: </w:t>
            </w:r>
          </w:p>
          <w:p w14:paraId="6F0524AE" w14:textId="42E93047" w:rsidR="00B95616" w:rsidRPr="00B95616" w:rsidRDefault="00D70EDB" w:rsidP="00B95616">
            <w:pPr>
              <w:pStyle w:val="NormalWeb"/>
              <w:jc w:val="both"/>
              <w:rPr>
                <w:rFonts w:ascii="Arial Narrow" w:eastAsia="Arial Narrow" w:hAnsi="Arial Narrow" w:cs="Arial Narrow"/>
                <w:i/>
                <w:iCs/>
              </w:rPr>
            </w:pPr>
            <w:r w:rsidRPr="00D163D7">
              <w:rPr>
                <w:rFonts w:ascii="Arial Narrow" w:eastAsia="Arial Narrow" w:hAnsi="Arial Narrow" w:cs="Arial Narrow"/>
                <w:i/>
                <w:iCs/>
                <w:lang w:val="es"/>
              </w:rPr>
              <w:t>“</w:t>
            </w:r>
            <w:r w:rsidR="00B95616" w:rsidRPr="00D163D7">
              <w:rPr>
                <w:rFonts w:ascii="Arial Narrow" w:eastAsia="Arial Narrow" w:hAnsi="Arial Narrow" w:cs="Arial Narrow"/>
                <w:b/>
                <w:bCs/>
                <w:i/>
                <w:iCs/>
              </w:rPr>
              <w:t>ARTÍCULO 10.</w:t>
            </w:r>
            <w:r w:rsidR="00B95616" w:rsidRPr="00D163D7">
              <w:rPr>
                <w:rFonts w:ascii="Arial Narrow" w:eastAsia="Arial Narrow" w:hAnsi="Arial Narrow" w:cs="Arial Narrow"/>
                <w:i/>
                <w:iCs/>
              </w:rPr>
              <w:t xml:space="preserve"> </w:t>
            </w:r>
            <w:r w:rsidR="00B95616" w:rsidRPr="00D163D7">
              <w:rPr>
                <w:rFonts w:ascii="Arial Narrow" w:eastAsia="Arial Narrow" w:hAnsi="Arial Narrow" w:cs="Arial Narrow"/>
                <w:b/>
                <w:bCs/>
                <w:i/>
                <w:iCs/>
              </w:rPr>
              <w:t>De las actividades agropecuarias y mineras. (...) </w:t>
            </w:r>
            <w:r w:rsidR="00B95616" w:rsidRPr="00D163D7">
              <w:rPr>
                <w:rFonts w:ascii="Arial Narrow" w:eastAsia="Arial Narrow" w:hAnsi="Arial Narrow" w:cs="Arial Narrow"/>
                <w:i/>
                <w:iCs/>
              </w:rPr>
              <w:t>Podrá permitirse la continuación de las actividades agropecuarias de bajo impacto que se vienen desarrollando en las zonas de páramo delimitados, haciendo uso de las buenas practicas que cumplen con los estándares ambientales y en defensa de los páramos</w:t>
            </w:r>
          </w:p>
          <w:p w14:paraId="08FB41E6" w14:textId="24C09F07" w:rsidR="006A17A7" w:rsidRPr="00D163D7" w:rsidRDefault="00B95616" w:rsidP="006A17A7">
            <w:pPr>
              <w:pStyle w:val="NormalWeb"/>
              <w:jc w:val="both"/>
              <w:rPr>
                <w:rFonts w:ascii="Arial Narrow" w:eastAsia="Arial Narrow" w:hAnsi="Arial Narrow" w:cs="Arial Narrow"/>
                <w:i/>
                <w:iCs/>
                <w:lang w:val="es-CO"/>
              </w:rPr>
            </w:pPr>
            <w:r w:rsidRPr="00B95616">
              <w:rPr>
                <w:rFonts w:ascii="Arial Narrow" w:eastAsia="Arial Narrow" w:hAnsi="Arial Narrow" w:cs="Arial Narrow"/>
                <w:i/>
                <w:iCs/>
                <w:lang w:val="es-CO"/>
              </w:rPr>
              <w:t>Las actividades agrícolas de bajo impacto y ambientalmente sostenibles se deberán ceñir a los lineamientos que para el efecto establezca el Ministerio de Agricultura y el Ministerio de Ambiente y Desarrollo Sostenible.</w:t>
            </w:r>
            <w:r w:rsidRPr="00D163D7">
              <w:rPr>
                <w:rFonts w:ascii="Arial Narrow" w:eastAsia="Arial Narrow" w:hAnsi="Arial Narrow" w:cs="Arial Narrow"/>
                <w:i/>
                <w:iCs/>
              </w:rPr>
              <w:t>”</w:t>
            </w:r>
          </w:p>
          <w:p w14:paraId="2A1BD299" w14:textId="2DE282B4" w:rsidR="006A17A7" w:rsidRPr="00D163D7" w:rsidRDefault="006A17A7" w:rsidP="192F9C10">
            <w:pPr>
              <w:pStyle w:val="NormalWeb"/>
              <w:jc w:val="both"/>
              <w:rPr>
                <w:rFonts w:ascii="Arial Narrow" w:eastAsia="Arial Narrow" w:hAnsi="Arial Narrow" w:cs="Arial Narrow"/>
              </w:rPr>
            </w:pPr>
            <w:r w:rsidRPr="00D163D7">
              <w:rPr>
                <w:rFonts w:ascii="Arial Narrow" w:eastAsia="Arial Narrow" w:hAnsi="Arial Narrow" w:cs="Arial Narrow"/>
              </w:rPr>
              <w:t xml:space="preserve">En concordancia con lo anterior, la Ley 1930 de 2018 </w:t>
            </w:r>
            <w:r w:rsidRPr="00D163D7">
              <w:rPr>
                <w:rFonts w:ascii="Arial Narrow" w:eastAsia="Arial Narrow" w:hAnsi="Arial Narrow" w:cs="Arial Narrow"/>
                <w:b/>
                <w:bCs/>
              </w:rPr>
              <w:t>no prohíbe todas</w:t>
            </w:r>
            <w:r w:rsidRPr="00D163D7">
              <w:rPr>
                <w:rFonts w:ascii="Arial Narrow" w:eastAsia="Arial Narrow" w:hAnsi="Arial Narrow" w:cs="Arial Narrow"/>
              </w:rPr>
              <w:t xml:space="preserve"> las actividades económicas en los páramos, sino únicamente aquellas que resulten contrarias a la conservación y protección de estos ecosistemas y que reduzcan la oferta de sus servicios ecosistémicos. Por tanto, el Estado asume la responsabilidad de impulsar </w:t>
            </w:r>
            <w:r w:rsidRPr="00D163D7">
              <w:rPr>
                <w:rFonts w:ascii="Arial Narrow" w:eastAsia="Arial Narrow" w:hAnsi="Arial Narrow" w:cs="Arial Narrow"/>
                <w:b/>
                <w:bCs/>
              </w:rPr>
              <w:t>alternativas productivas sostenibles</w:t>
            </w:r>
            <w:r w:rsidRPr="00D163D7">
              <w:rPr>
                <w:rFonts w:ascii="Arial Narrow" w:eastAsia="Arial Narrow" w:hAnsi="Arial Narrow" w:cs="Arial Narrow"/>
              </w:rPr>
              <w:t xml:space="preserve"> para que las actividades agropecuarias desarrolladas en los páramos sean ambientalmente compatibles con la conservación, considerando las condiciones especiales de las comunidades que tradicionalmente habitan estos territorios</w:t>
            </w:r>
            <w:r w:rsidR="004333DE" w:rsidRPr="00D163D7">
              <w:rPr>
                <w:rFonts w:ascii="Arial Narrow" w:eastAsia="Arial Narrow" w:hAnsi="Arial Narrow" w:cs="Arial Narrow"/>
              </w:rPr>
              <w:t xml:space="preserve"> en armonía con</w:t>
            </w:r>
            <w:r w:rsidR="000D0E4C" w:rsidRPr="00D163D7">
              <w:rPr>
                <w:rFonts w:ascii="Arial Narrow" w:eastAsia="Arial Narrow" w:hAnsi="Arial Narrow" w:cs="Arial Narrow"/>
              </w:rPr>
              <w:t xml:space="preserve"> las</w:t>
            </w:r>
            <w:r w:rsidR="004333DE" w:rsidRPr="00D163D7">
              <w:rPr>
                <w:rFonts w:ascii="Arial Narrow" w:eastAsia="Arial Narrow" w:hAnsi="Arial Narrow" w:cs="Arial Narrow"/>
              </w:rPr>
              <w:t xml:space="preserve"> </w:t>
            </w:r>
            <w:r w:rsidR="000D0E4C" w:rsidRPr="00D163D7">
              <w:rPr>
                <w:rFonts w:ascii="Arial Narrow" w:eastAsia="Arial Narrow" w:hAnsi="Arial Narrow" w:cs="Arial Narrow"/>
              </w:rPr>
              <w:t>determinantes de ordenamiento territorial y su orden de su prevalencia de acuerdo con lo contemplado en el artículo 10 de la Ley 388 de 1997, modificado por el artículo 32 de la Ley 2294 de 2023.</w:t>
            </w:r>
          </w:p>
          <w:p w14:paraId="2FC030AE" w14:textId="3EB0C5BC" w:rsidR="00420BB2" w:rsidRPr="00420BB2" w:rsidRDefault="00D163D7" w:rsidP="00420BB2">
            <w:pPr>
              <w:pStyle w:val="NormalWeb"/>
              <w:jc w:val="both"/>
              <w:rPr>
                <w:rFonts w:ascii="Arial Narrow" w:eastAsia="Arial Narrow" w:hAnsi="Arial Narrow" w:cs="Arial Narrow"/>
                <w:lang w:val="es-CO"/>
              </w:rPr>
            </w:pPr>
            <w:r>
              <w:rPr>
                <w:rFonts w:ascii="Arial Narrow" w:eastAsia="Arial Narrow" w:hAnsi="Arial Narrow" w:cs="Arial Narrow"/>
                <w:lang w:val="es-CO"/>
              </w:rPr>
              <w:t>Por otro lado, la</w:t>
            </w:r>
            <w:r w:rsidR="00420BB2" w:rsidRPr="00420BB2">
              <w:rPr>
                <w:rFonts w:ascii="Arial Narrow" w:eastAsia="Arial Narrow" w:hAnsi="Arial Narrow" w:cs="Arial Narrow"/>
                <w:lang w:val="es-CO"/>
              </w:rPr>
              <w:t xml:space="preserve"> Resolución 464 de 2017, el Ministerio de Agricultura y Desarrollo Rural adoptó los lineamientos estratégicos de política pública para la agricultura Campesina, Familiar y Comunitaria (ACFC), concebida como un sistema </w:t>
            </w:r>
            <w:r w:rsidR="00420BB2" w:rsidRPr="00420BB2">
              <w:rPr>
                <w:rFonts w:ascii="Arial Narrow" w:eastAsia="Arial Narrow" w:hAnsi="Arial Narrow" w:cs="Arial Narrow"/>
                <w:lang w:val="es-CO"/>
              </w:rPr>
              <w:lastRenderedPageBreak/>
              <w:t>de producción y organización que desarrolla principalmente actividades agrícolas, pecuarias, pesqueras, acuícolas y silvícolas, que suelen complementarse con actividades no agropecuarias.</w:t>
            </w:r>
          </w:p>
          <w:p w14:paraId="388A8E07" w14:textId="376C6DED" w:rsidR="00F027F5" w:rsidRPr="00D163D7" w:rsidRDefault="00AD56AE" w:rsidP="00420BB2">
            <w:pPr>
              <w:pStyle w:val="NormalWeb"/>
              <w:jc w:val="both"/>
              <w:rPr>
                <w:rFonts w:ascii="Arial Narrow" w:eastAsia="Arial Narrow" w:hAnsi="Arial Narrow" w:cs="Arial Narrow"/>
                <w:i/>
                <w:iCs/>
                <w:lang w:val="es-CO"/>
              </w:rPr>
            </w:pPr>
            <w:r>
              <w:rPr>
                <w:rFonts w:ascii="Arial Narrow" w:eastAsia="Arial Narrow" w:hAnsi="Arial Narrow" w:cs="Arial Narrow"/>
                <w:lang w:val="es-CO"/>
              </w:rPr>
              <w:t>D</w:t>
            </w:r>
            <w:r w:rsidR="00420BB2" w:rsidRPr="00420BB2">
              <w:rPr>
                <w:rFonts w:ascii="Arial Narrow" w:eastAsia="Arial Narrow" w:hAnsi="Arial Narrow" w:cs="Arial Narrow"/>
                <w:lang w:val="es-CO"/>
              </w:rPr>
              <w:t xml:space="preserve">icha resolución señala que los lineamientos de </w:t>
            </w:r>
            <w:r w:rsidR="006346EA" w:rsidRPr="00D163D7">
              <w:rPr>
                <w:rFonts w:ascii="Arial Narrow" w:eastAsia="Arial Narrow" w:hAnsi="Arial Narrow" w:cs="Arial Narrow"/>
                <w:lang w:val="es-CO"/>
              </w:rPr>
              <w:t>política</w:t>
            </w:r>
            <w:r w:rsidR="00420BB2" w:rsidRPr="00420BB2">
              <w:rPr>
                <w:rFonts w:ascii="Arial Narrow" w:eastAsia="Arial Narrow" w:hAnsi="Arial Narrow" w:cs="Arial Narrow"/>
                <w:lang w:val="es-CO"/>
              </w:rPr>
              <w:t xml:space="preserve"> </w:t>
            </w:r>
            <w:r w:rsidR="00A91E98" w:rsidRPr="00D163D7">
              <w:rPr>
                <w:rFonts w:ascii="Arial Narrow" w:eastAsia="Arial Narrow" w:hAnsi="Arial Narrow" w:cs="Arial Narrow"/>
                <w:lang w:val="es-CO"/>
              </w:rPr>
              <w:t>pública</w:t>
            </w:r>
            <w:r w:rsidR="00420BB2" w:rsidRPr="00420BB2">
              <w:rPr>
                <w:rFonts w:ascii="Arial Narrow" w:eastAsia="Arial Narrow" w:hAnsi="Arial Narrow" w:cs="Arial Narrow"/>
                <w:lang w:val="es-CO"/>
              </w:rPr>
              <w:t xml:space="preserve"> para la ACFC tienen por objeto</w:t>
            </w:r>
            <w:r w:rsidR="00420BB2" w:rsidRPr="00420BB2">
              <w:rPr>
                <w:rFonts w:ascii="Arial Narrow" w:eastAsia="Arial Narrow" w:hAnsi="Arial Narrow" w:cs="Arial Narrow"/>
                <w:i/>
                <w:iCs/>
                <w:lang w:val="es-CO"/>
              </w:rPr>
              <w:t xml:space="preserve"> “planificar y gestionar la </w:t>
            </w:r>
            <w:r w:rsidR="006346EA" w:rsidRPr="00D163D7">
              <w:rPr>
                <w:rFonts w:ascii="Arial Narrow" w:eastAsia="Arial Narrow" w:hAnsi="Arial Narrow" w:cs="Arial Narrow"/>
                <w:i/>
                <w:iCs/>
                <w:lang w:val="es-CO"/>
              </w:rPr>
              <w:t>acción</w:t>
            </w:r>
            <w:r w:rsidR="00420BB2" w:rsidRPr="00420BB2">
              <w:rPr>
                <w:rFonts w:ascii="Arial Narrow" w:eastAsia="Arial Narrow" w:hAnsi="Arial Narrow" w:cs="Arial Narrow"/>
                <w:i/>
                <w:iCs/>
                <w:lang w:val="es-CO"/>
              </w:rPr>
              <w:t xml:space="preserve"> integral del Estado (...) dirigida al fortalecimiento de las capacidades sociales, </w:t>
            </w:r>
            <w:r w:rsidR="006346EA" w:rsidRPr="00D163D7">
              <w:rPr>
                <w:rFonts w:ascii="Arial Narrow" w:eastAsia="Arial Narrow" w:hAnsi="Arial Narrow" w:cs="Arial Narrow"/>
                <w:i/>
                <w:iCs/>
                <w:lang w:val="es-CO"/>
              </w:rPr>
              <w:t>económicas</w:t>
            </w:r>
            <w:r w:rsidR="00420BB2" w:rsidRPr="00420BB2">
              <w:rPr>
                <w:rFonts w:ascii="Arial Narrow" w:eastAsia="Arial Narrow" w:hAnsi="Arial Narrow" w:cs="Arial Narrow"/>
                <w:i/>
                <w:iCs/>
                <w:lang w:val="es-CO"/>
              </w:rPr>
              <w:t xml:space="preserve"> y </w:t>
            </w:r>
            <w:r w:rsidR="006346EA" w:rsidRPr="00D163D7">
              <w:rPr>
                <w:rFonts w:ascii="Arial Narrow" w:eastAsia="Arial Narrow" w:hAnsi="Arial Narrow" w:cs="Arial Narrow"/>
                <w:i/>
                <w:iCs/>
                <w:lang w:val="es-CO"/>
              </w:rPr>
              <w:t>políticas</w:t>
            </w:r>
            <w:r w:rsidR="00420BB2" w:rsidRPr="00420BB2">
              <w:rPr>
                <w:rFonts w:ascii="Arial Narrow" w:eastAsia="Arial Narrow" w:hAnsi="Arial Narrow" w:cs="Arial Narrow"/>
                <w:i/>
                <w:iCs/>
                <w:lang w:val="es-CO"/>
              </w:rPr>
              <w:t xml:space="preserve"> de las familias, comunidades y organizaciones de agricultura campesina, familiar y comunitaria, sobre la base de un desarrollo rural con enfoque territorial, que mejore la sostenibilidad de la </w:t>
            </w:r>
            <w:r w:rsidR="006346EA" w:rsidRPr="00D163D7">
              <w:rPr>
                <w:rFonts w:ascii="Arial Narrow" w:eastAsia="Arial Narrow" w:hAnsi="Arial Narrow" w:cs="Arial Narrow"/>
                <w:i/>
                <w:iCs/>
                <w:lang w:val="es-CO"/>
              </w:rPr>
              <w:t>producción</w:t>
            </w:r>
            <w:r w:rsidR="00420BB2" w:rsidRPr="00420BB2">
              <w:rPr>
                <w:rFonts w:ascii="Arial Narrow" w:eastAsia="Arial Narrow" w:hAnsi="Arial Narrow" w:cs="Arial Narrow"/>
                <w:i/>
                <w:iCs/>
                <w:lang w:val="es-CO"/>
              </w:rPr>
              <w:t xml:space="preserve"> agropecuaria y genere bienestar y buen vivir de la </w:t>
            </w:r>
            <w:r w:rsidR="006346EA" w:rsidRPr="00D163D7">
              <w:rPr>
                <w:rFonts w:ascii="Arial Narrow" w:eastAsia="Arial Narrow" w:hAnsi="Arial Narrow" w:cs="Arial Narrow"/>
                <w:i/>
                <w:iCs/>
                <w:lang w:val="es-CO"/>
              </w:rPr>
              <w:t>población</w:t>
            </w:r>
            <w:r w:rsidR="00420BB2" w:rsidRPr="00420BB2">
              <w:rPr>
                <w:rFonts w:ascii="Arial Narrow" w:eastAsia="Arial Narrow" w:hAnsi="Arial Narrow" w:cs="Arial Narrow"/>
                <w:i/>
                <w:iCs/>
                <w:lang w:val="es-CO"/>
              </w:rPr>
              <w:t xml:space="preserve"> rural”.</w:t>
            </w:r>
          </w:p>
          <w:p w14:paraId="2D93AFC3" w14:textId="72034BCC" w:rsidR="00F027F5" w:rsidRPr="00F027F5" w:rsidRDefault="00561CBC" w:rsidP="00F027F5">
            <w:pPr>
              <w:pStyle w:val="NormalWeb"/>
              <w:jc w:val="both"/>
              <w:rPr>
                <w:rFonts w:ascii="Arial Narrow" w:eastAsia="Arial Narrow" w:hAnsi="Arial Narrow" w:cs="Arial Narrow"/>
                <w:lang w:val="es-CO"/>
              </w:rPr>
            </w:pPr>
            <w:r>
              <w:rPr>
                <w:rFonts w:ascii="Arial Narrow" w:eastAsia="Arial Narrow" w:hAnsi="Arial Narrow" w:cs="Arial Narrow"/>
                <w:lang w:val="es-CO"/>
              </w:rPr>
              <w:t>Así, el</w:t>
            </w:r>
            <w:r w:rsidR="00F027F5" w:rsidRPr="00F027F5">
              <w:rPr>
                <w:rFonts w:ascii="Arial Narrow" w:eastAsia="Arial Narrow" w:hAnsi="Arial Narrow" w:cs="Arial Narrow"/>
                <w:lang w:val="es-CO"/>
              </w:rPr>
              <w:t xml:space="preserve"> Ministerio de Agricultura y Desarrollo Rural, en ejercicio de sus competencias para formular, orientar y adoptar la política pública sectorial, expidió la </w:t>
            </w:r>
            <w:r w:rsidR="00F027F5" w:rsidRPr="00F027F5">
              <w:rPr>
                <w:rFonts w:ascii="Arial Narrow" w:eastAsia="Arial Narrow" w:hAnsi="Arial Narrow" w:cs="Arial Narrow"/>
                <w:b/>
                <w:bCs/>
                <w:lang w:val="es-CO"/>
              </w:rPr>
              <w:t xml:space="preserve">Resolución 464 de 2017, </w:t>
            </w:r>
            <w:r w:rsidR="00F027F5" w:rsidRPr="00F027F5">
              <w:rPr>
                <w:rFonts w:ascii="Arial Narrow" w:eastAsia="Arial Narrow" w:hAnsi="Arial Narrow" w:cs="Arial Narrow"/>
                <w:lang w:val="es-CO"/>
              </w:rPr>
              <w:t>mediante la cual</w:t>
            </w:r>
            <w:r w:rsidR="00F027F5" w:rsidRPr="00F027F5">
              <w:rPr>
                <w:rFonts w:ascii="Arial Narrow" w:eastAsia="Arial Narrow" w:hAnsi="Arial Narrow" w:cs="Arial Narrow"/>
                <w:b/>
                <w:bCs/>
                <w:lang w:val="es-CO"/>
              </w:rPr>
              <w:t> adoptó los Lineamientos Estratégicos de Política Pública para la Agricultura Campesina, Familiar y Comunitaria (ACFC),</w:t>
            </w:r>
            <w:r w:rsidR="00F027F5" w:rsidRPr="00F027F5">
              <w:rPr>
                <w:rFonts w:ascii="Arial Narrow" w:eastAsia="Arial Narrow" w:hAnsi="Arial Narrow" w:cs="Arial Narrow"/>
                <w:lang w:val="es-CO"/>
              </w:rPr>
              <w:t xml:space="preserve"> contenidos en un documento anexo que hace parte integral de dicha resolución, los cuales constituyen el instrumento principal de direccionamiento de la acción institucional para el fortalecimiento de las capacidades sociales, económicas y políticas de las familias, comunidades y organizaciones rurales comprendidas en dicha política.</w:t>
            </w:r>
          </w:p>
          <w:p w14:paraId="15CA919A" w14:textId="0E3319A6" w:rsidR="00F027F5" w:rsidRPr="00F027F5" w:rsidRDefault="00561CBC" w:rsidP="00F027F5">
            <w:pPr>
              <w:pStyle w:val="NormalWeb"/>
              <w:jc w:val="both"/>
              <w:rPr>
                <w:rFonts w:ascii="Arial Narrow" w:eastAsia="Arial Narrow" w:hAnsi="Arial Narrow" w:cs="Arial Narrow"/>
                <w:lang w:val="es-CO"/>
              </w:rPr>
            </w:pPr>
            <w:r>
              <w:rPr>
                <w:rFonts w:ascii="Arial Narrow" w:eastAsia="Arial Narrow" w:hAnsi="Arial Narrow" w:cs="Arial Narrow"/>
                <w:lang w:val="es-CO"/>
              </w:rPr>
              <w:t>C</w:t>
            </w:r>
            <w:r w:rsidR="00F027F5" w:rsidRPr="00F027F5">
              <w:rPr>
                <w:rFonts w:ascii="Arial Narrow" w:eastAsia="Arial Narrow" w:hAnsi="Arial Narrow" w:cs="Arial Narrow"/>
                <w:lang w:val="es-CO"/>
              </w:rPr>
              <w:t>on el propósito de asegurar un esquema mínimo de gobernanza, así como la coordinación interinstitucional, el seguimiento y la evaluación de la implementación de los lineamientos adoptados, la Resolución 464 de 2017 dispuso la creación de instancias específicas: (i) el Comité Interinstitucional para la Implementación, Seguimiento y Evaluación de los lineamientos de política pública para la ACFC (artículo 11), y (ii) el Subcomité Técnico Asesor para la implementación, seguimiento y evaluación de los lineamientos (artículo 13), determinando su integración, funciones, reglas básicas de funcionamiento y mecanismos de articulación.</w:t>
            </w:r>
          </w:p>
          <w:p w14:paraId="1740788B" w14:textId="15018515" w:rsidR="00F027F5" w:rsidRPr="00F027F5" w:rsidRDefault="00561CBC" w:rsidP="00F027F5">
            <w:pPr>
              <w:pStyle w:val="NormalWeb"/>
              <w:jc w:val="both"/>
              <w:rPr>
                <w:rFonts w:ascii="Arial Narrow" w:eastAsia="Arial Narrow" w:hAnsi="Arial Narrow" w:cs="Arial Narrow"/>
                <w:lang w:val="es-CO"/>
              </w:rPr>
            </w:pPr>
            <w:r>
              <w:rPr>
                <w:rFonts w:ascii="Arial Narrow" w:eastAsia="Arial Narrow" w:hAnsi="Arial Narrow" w:cs="Arial Narrow"/>
                <w:lang w:val="es-CO"/>
              </w:rPr>
              <w:t>P</w:t>
            </w:r>
            <w:r w:rsidR="00F027F5" w:rsidRPr="00F027F5">
              <w:rPr>
                <w:rFonts w:ascii="Arial Narrow" w:eastAsia="Arial Narrow" w:hAnsi="Arial Narrow" w:cs="Arial Narrow"/>
                <w:lang w:val="es-CO"/>
              </w:rPr>
              <w:t xml:space="preserve">osteriormente, con el fin de fortalecer la implementación de la política, optimizar la articulación institucional, ajustar la conformación de los espacios creados y robustecer sus funciones de dirección, seguimiento y evaluación, el Ministerio de Agricultura y Desarrollo Rural expidió la </w:t>
            </w:r>
            <w:r w:rsidR="00F027F5" w:rsidRPr="00F027F5">
              <w:rPr>
                <w:rFonts w:ascii="Arial Narrow" w:eastAsia="Arial Narrow" w:hAnsi="Arial Narrow" w:cs="Arial Narrow"/>
                <w:b/>
                <w:bCs/>
                <w:lang w:val="es-CO"/>
              </w:rPr>
              <w:t xml:space="preserve">Resolución 000095 de 2021, </w:t>
            </w:r>
            <w:r w:rsidR="00F027F5" w:rsidRPr="00F027F5">
              <w:rPr>
                <w:rFonts w:ascii="Arial Narrow" w:eastAsia="Arial Narrow" w:hAnsi="Arial Narrow" w:cs="Arial Narrow"/>
                <w:lang w:val="es-CO"/>
              </w:rPr>
              <w:t>mediante la cual</w:t>
            </w:r>
            <w:r w:rsidR="00F027F5" w:rsidRPr="00F027F5">
              <w:rPr>
                <w:rFonts w:ascii="Arial Narrow" w:eastAsia="Arial Narrow" w:hAnsi="Arial Narrow" w:cs="Arial Narrow"/>
                <w:b/>
                <w:bCs/>
                <w:lang w:val="es-CO"/>
              </w:rPr>
              <w:t> modificó los artículos 11, 12, 13 y 14</w:t>
            </w:r>
            <w:r w:rsidR="00F027F5" w:rsidRPr="00F027F5">
              <w:rPr>
                <w:rFonts w:ascii="Arial Narrow" w:eastAsia="Arial Narrow" w:hAnsi="Arial Narrow" w:cs="Arial Narrow"/>
                <w:lang w:val="es-CO"/>
              </w:rPr>
              <w:t xml:space="preserve"> de la Resolución 464 de 2017 y, en consecuencia, </w:t>
            </w:r>
            <w:r w:rsidR="00F027F5" w:rsidRPr="00F027F5">
              <w:rPr>
                <w:rFonts w:ascii="Arial Narrow" w:eastAsia="Arial Narrow" w:hAnsi="Arial Narrow" w:cs="Arial Narrow"/>
                <w:b/>
                <w:bCs/>
                <w:lang w:val="es-CO"/>
              </w:rPr>
              <w:t>transformó</w:t>
            </w:r>
            <w:r w:rsidR="009F6FFD">
              <w:rPr>
                <w:rFonts w:ascii="Arial Narrow" w:eastAsia="Arial Narrow" w:hAnsi="Arial Narrow" w:cs="Arial Narrow"/>
                <w:b/>
                <w:bCs/>
                <w:lang w:val="es-CO"/>
              </w:rPr>
              <w:t xml:space="preserve"> </w:t>
            </w:r>
            <w:r w:rsidR="00F027F5" w:rsidRPr="00F027F5">
              <w:rPr>
                <w:rFonts w:ascii="Arial Narrow" w:eastAsia="Arial Narrow" w:hAnsi="Arial Narrow" w:cs="Arial Narrow"/>
                <w:lang w:val="es-CO"/>
              </w:rPr>
              <w:t>el</w:t>
            </w:r>
            <w:r w:rsidR="00F027F5" w:rsidRPr="00F027F5">
              <w:rPr>
                <w:rFonts w:ascii="Arial Narrow" w:eastAsia="Arial Narrow" w:hAnsi="Arial Narrow" w:cs="Arial Narrow"/>
                <w:b/>
                <w:bCs/>
                <w:lang w:val="es-CO"/>
              </w:rPr>
              <w:t> Comité Interinstitucional</w:t>
            </w:r>
            <w:r w:rsidR="00F027F5" w:rsidRPr="00F027F5">
              <w:rPr>
                <w:rFonts w:ascii="Arial Narrow" w:eastAsia="Arial Narrow" w:hAnsi="Arial Narrow" w:cs="Arial Narrow"/>
                <w:lang w:val="es-CO"/>
              </w:rPr>
              <w:t xml:space="preserve"> en el </w:t>
            </w:r>
            <w:r w:rsidR="00F027F5" w:rsidRPr="00F027F5">
              <w:rPr>
                <w:rFonts w:ascii="Arial Narrow" w:eastAsia="Arial Narrow" w:hAnsi="Arial Narrow" w:cs="Arial Narrow"/>
                <w:b/>
                <w:bCs/>
                <w:lang w:val="es-CO"/>
              </w:rPr>
              <w:t>Comité Directivo</w:t>
            </w:r>
            <w:r w:rsidR="00F027F5" w:rsidRPr="00F027F5">
              <w:rPr>
                <w:rFonts w:ascii="Arial Narrow" w:eastAsia="Arial Narrow" w:hAnsi="Arial Narrow" w:cs="Arial Narrow"/>
                <w:lang w:val="es-CO"/>
              </w:rPr>
              <w:t xml:space="preserve"> para la Implementación, Seguimiento y Evaluación de los lineamientos estratégicos de política pública para la ACFC, así como el </w:t>
            </w:r>
            <w:r w:rsidR="00F027F5" w:rsidRPr="00F027F5">
              <w:rPr>
                <w:rFonts w:ascii="Arial Narrow" w:eastAsia="Arial Narrow" w:hAnsi="Arial Narrow" w:cs="Arial Narrow"/>
                <w:b/>
                <w:bCs/>
                <w:lang w:val="es-CO"/>
              </w:rPr>
              <w:t>Subcomité Técnico Asesor</w:t>
            </w:r>
            <w:r w:rsidR="00F027F5" w:rsidRPr="00F027F5">
              <w:rPr>
                <w:rFonts w:ascii="Arial Narrow" w:eastAsia="Arial Narrow" w:hAnsi="Arial Narrow" w:cs="Arial Narrow"/>
                <w:lang w:val="es-CO"/>
              </w:rPr>
              <w:t xml:space="preserve"> en el </w:t>
            </w:r>
            <w:r w:rsidR="00F027F5" w:rsidRPr="00F027F5">
              <w:rPr>
                <w:rFonts w:ascii="Arial Narrow" w:eastAsia="Arial Narrow" w:hAnsi="Arial Narrow" w:cs="Arial Narrow"/>
                <w:b/>
                <w:bCs/>
                <w:lang w:val="es-CO"/>
              </w:rPr>
              <w:t>Comité Técnico Asesor</w:t>
            </w:r>
            <w:r w:rsidR="00F027F5" w:rsidRPr="00F027F5">
              <w:rPr>
                <w:rFonts w:ascii="Arial Narrow" w:eastAsia="Arial Narrow" w:hAnsi="Arial Narrow" w:cs="Arial Narrow"/>
                <w:lang w:val="es-CO"/>
              </w:rPr>
              <w:t xml:space="preserve"> para la ACFC, redefiniendo su naturaleza, integración, secretarías técnicas y reglas de operación.</w:t>
            </w:r>
          </w:p>
          <w:p w14:paraId="1F5D3DCC" w14:textId="77777777" w:rsidR="00F027F5" w:rsidRPr="00F027F5" w:rsidRDefault="00F027F5" w:rsidP="00F027F5">
            <w:pPr>
              <w:pStyle w:val="NormalWeb"/>
              <w:jc w:val="both"/>
              <w:rPr>
                <w:rFonts w:ascii="Arial Narrow" w:eastAsia="Arial Narrow" w:hAnsi="Arial Narrow" w:cs="Arial Narrow"/>
                <w:lang w:val="es-CO"/>
              </w:rPr>
            </w:pPr>
            <w:r w:rsidRPr="00F027F5">
              <w:rPr>
                <w:rFonts w:ascii="Arial Narrow" w:eastAsia="Arial Narrow" w:hAnsi="Arial Narrow" w:cs="Arial Narrow"/>
                <w:lang w:val="es-CO"/>
              </w:rPr>
              <w:t>Que, con posterioridad, se expidió la Resolución 000175 de 2024, “por la cual se modifica las Resoluciones 464 de 2017 y 000095 de 2021”, la cual introdujo ajustes adicionales orientados, entre otros aspectos, a: (i) adoptar la denominación Agricultura Campesina, Familiar, Étnica y Comunitaria (ACFEC) en el marco de esta política; (ii) reconocer la Mesa Ampliada como escenario de concertación, diálogo y participación; y (iii) ajustar la conformación de las instancias de dirección y asesoría para fortalecer la participación de las organizaciones; disponiendo, además, la derogatoria de la Resolución 000095 de 2021, consolidando el régimen vigente en el texto modificado de la Resolución 464 de 2017.</w:t>
            </w:r>
          </w:p>
          <w:p w14:paraId="4B36D8BB" w14:textId="0D307419" w:rsidR="004E0010" w:rsidRPr="00D163D7" w:rsidRDefault="0012381A" w:rsidP="192F9C10">
            <w:pPr>
              <w:pStyle w:val="NormalWeb"/>
              <w:jc w:val="both"/>
              <w:rPr>
                <w:rFonts w:ascii="Arial Narrow" w:eastAsia="Arial Narrow" w:hAnsi="Arial Narrow" w:cs="Arial Narrow"/>
                <w:lang w:val="es-CO"/>
              </w:rPr>
            </w:pPr>
            <w:r w:rsidRPr="00D163D7">
              <w:rPr>
                <w:rFonts w:ascii="Arial Narrow" w:eastAsia="Arial Narrow" w:hAnsi="Arial Narrow" w:cs="Arial Narrow"/>
                <w:lang w:val="es-CO"/>
              </w:rPr>
              <w:t xml:space="preserve">En la misma línea, la </w:t>
            </w:r>
            <w:r w:rsidR="007A058E" w:rsidRPr="00D163D7">
              <w:rPr>
                <w:rFonts w:ascii="Arial Narrow" w:eastAsia="Arial Narrow" w:hAnsi="Arial Narrow" w:cs="Arial Narrow"/>
                <w:lang w:val="es-CO"/>
              </w:rPr>
              <w:t xml:space="preserve">Resolución 327 de 2025 del Ministerio de Agricultura y Desarrollo Rural, </w:t>
            </w:r>
            <w:r w:rsidR="007D7F1E" w:rsidRPr="00D163D7">
              <w:rPr>
                <w:rFonts w:ascii="Arial Narrow" w:eastAsia="Arial Narrow" w:hAnsi="Arial Narrow" w:cs="Arial Narrow"/>
                <w:lang w:val="es-CO"/>
              </w:rPr>
              <w:t>por medio de la cual</w:t>
            </w:r>
            <w:r w:rsidR="007A058E" w:rsidRPr="00D163D7">
              <w:rPr>
                <w:rFonts w:ascii="Arial Narrow" w:eastAsia="Arial Narrow" w:hAnsi="Arial Narrow" w:cs="Arial Narrow"/>
                <w:lang w:val="es-CO"/>
              </w:rPr>
              <w:t xml:space="preserve"> </w:t>
            </w:r>
            <w:r w:rsidR="00655C77" w:rsidRPr="00D163D7">
              <w:rPr>
                <w:rFonts w:ascii="Arial Narrow" w:eastAsia="Arial Narrow" w:hAnsi="Arial Narrow" w:cs="Arial Narrow"/>
                <w:lang w:val="es-CO"/>
              </w:rPr>
              <w:t xml:space="preserve">se </w:t>
            </w:r>
            <w:r w:rsidR="007A058E" w:rsidRPr="00D163D7">
              <w:rPr>
                <w:rFonts w:ascii="Arial Narrow" w:eastAsia="Arial Narrow" w:hAnsi="Arial Narrow" w:cs="Arial Narrow"/>
                <w:lang w:val="es-CO"/>
              </w:rPr>
              <w:t>modifica</w:t>
            </w:r>
            <w:r w:rsidR="007D7F1E" w:rsidRPr="00D163D7">
              <w:rPr>
                <w:rFonts w:ascii="Arial Narrow" w:eastAsia="Arial Narrow" w:hAnsi="Arial Narrow" w:cs="Arial Narrow"/>
                <w:lang w:val="es-CO"/>
              </w:rPr>
              <w:t>n</w:t>
            </w:r>
            <w:r w:rsidR="007A058E" w:rsidRPr="00D163D7">
              <w:rPr>
                <w:rFonts w:ascii="Arial Narrow" w:eastAsia="Arial Narrow" w:hAnsi="Arial Narrow" w:cs="Arial Narrow"/>
                <w:lang w:val="es-CO"/>
              </w:rPr>
              <w:t xml:space="preserve"> los artículos 3, 6 y 8 de la Resolución 261 de 2018, </w:t>
            </w:r>
            <w:r w:rsidR="006D021C" w:rsidRPr="00D163D7">
              <w:rPr>
                <w:rFonts w:ascii="Arial Narrow" w:eastAsia="Arial Narrow" w:hAnsi="Arial Narrow" w:cs="Arial Narrow"/>
                <w:lang w:val="es-CO"/>
              </w:rPr>
              <w:t>reconocen</w:t>
            </w:r>
            <w:r w:rsidR="007A058E" w:rsidRPr="00D163D7">
              <w:rPr>
                <w:rFonts w:ascii="Arial Narrow" w:eastAsia="Arial Narrow" w:hAnsi="Arial Narrow" w:cs="Arial Narrow"/>
                <w:lang w:val="es-CO"/>
              </w:rPr>
              <w:t xml:space="preserve"> las Áreas de Agricultura Campesina, Familiar y Comunitaria dentro de la Frontera Agrícola Nacional, como </w:t>
            </w:r>
            <w:r w:rsidR="00AB0C04" w:rsidRPr="00D163D7">
              <w:rPr>
                <w:rFonts w:ascii="Arial Narrow" w:eastAsia="Arial Narrow" w:hAnsi="Arial Narrow" w:cs="Arial Narrow"/>
                <w:lang w:val="es-CO"/>
              </w:rPr>
              <w:t xml:space="preserve">un insumo </w:t>
            </w:r>
            <w:r w:rsidR="007D7F1E" w:rsidRPr="00D163D7">
              <w:rPr>
                <w:rFonts w:ascii="Arial Narrow" w:eastAsia="Arial Narrow" w:hAnsi="Arial Narrow" w:cs="Arial Narrow"/>
                <w:lang w:val="es-CO"/>
              </w:rPr>
              <w:t>de</w:t>
            </w:r>
            <w:r w:rsidR="007A058E" w:rsidRPr="00D163D7">
              <w:rPr>
                <w:rFonts w:ascii="Arial Narrow" w:eastAsia="Arial Narrow" w:hAnsi="Arial Narrow" w:cs="Arial Narrow"/>
                <w:lang w:val="es-CO"/>
              </w:rPr>
              <w:t xml:space="preserve"> los instrumentos de planificación del sector </w:t>
            </w:r>
            <w:r w:rsidR="007A058E" w:rsidRPr="00D163D7">
              <w:rPr>
                <w:rFonts w:ascii="Arial Narrow" w:eastAsia="Arial Narrow" w:hAnsi="Arial Narrow" w:cs="Arial Narrow"/>
                <w:lang w:val="es-CO"/>
              </w:rPr>
              <w:lastRenderedPageBreak/>
              <w:t>agropecuario y de desarrollo rural</w:t>
            </w:r>
            <w:r w:rsidR="006D43C0" w:rsidRPr="00D163D7">
              <w:rPr>
                <w:rFonts w:ascii="Arial Narrow" w:eastAsia="Arial Narrow" w:hAnsi="Arial Narrow" w:cs="Arial Narrow"/>
                <w:lang w:val="es-CO"/>
              </w:rPr>
              <w:t>, p</w:t>
            </w:r>
            <w:r w:rsidR="00655C77" w:rsidRPr="00D163D7">
              <w:rPr>
                <w:rFonts w:ascii="Arial Narrow" w:eastAsia="Arial Narrow" w:hAnsi="Arial Narrow" w:cs="Arial Narrow"/>
                <w:lang w:val="es-CO"/>
              </w:rPr>
              <w:t>or</w:t>
            </w:r>
            <w:r w:rsidR="006D43C0" w:rsidRPr="00D163D7">
              <w:rPr>
                <w:rFonts w:ascii="Arial Narrow" w:eastAsia="Arial Narrow" w:hAnsi="Arial Narrow" w:cs="Arial Narrow"/>
                <w:lang w:val="es-CO"/>
              </w:rPr>
              <w:t xml:space="preserve"> lo cual las actividades agropecuarias de bajo impacto </w:t>
            </w:r>
            <w:r w:rsidR="007D7F1E" w:rsidRPr="00D163D7">
              <w:rPr>
                <w:rFonts w:ascii="Arial Narrow" w:eastAsia="Arial Narrow" w:hAnsi="Arial Narrow" w:cs="Arial Narrow"/>
                <w:lang w:val="es-CO"/>
              </w:rPr>
              <w:t xml:space="preserve">en páramos </w:t>
            </w:r>
            <w:r w:rsidR="00655C77" w:rsidRPr="00D163D7">
              <w:rPr>
                <w:rFonts w:ascii="Arial Narrow" w:eastAsia="Arial Narrow" w:hAnsi="Arial Narrow" w:cs="Arial Narrow"/>
                <w:lang w:val="es-CO"/>
              </w:rPr>
              <w:t>se incorporarán dentro de la frontera agrícola.</w:t>
            </w:r>
          </w:p>
          <w:p w14:paraId="225185C3" w14:textId="047A5912" w:rsidR="006D0382" w:rsidRPr="00D163D7" w:rsidRDefault="006D0382" w:rsidP="009F6FFD">
            <w:pPr>
              <w:pStyle w:val="NormalWeb"/>
              <w:jc w:val="both"/>
              <w:rPr>
                <w:rFonts w:ascii="Arial Narrow" w:hAnsi="Arial Narrow" w:cs="Arial Narrow"/>
              </w:rPr>
            </w:pPr>
            <w:r w:rsidRPr="006D0382">
              <w:rPr>
                <w:rFonts w:ascii="Arial Narrow" w:eastAsia="Arial Narrow" w:hAnsi="Arial Narrow" w:cs="Arial Narrow"/>
              </w:rPr>
              <w:t>De manera complementaria, una vez iniciados los procesos de reconversión y/o sustitución productiva derivados de la aplicación de la metodología adoptada, las actividades agropecuarias inicialmente identificadas como de alto impacto que demuestren su tránsito progresivo hacia prácticas de bajo impacto ambiental podrán ser incorporadas a la Frontera Agrícola Nacional bajo un régimen de condicionamiento.</w:t>
            </w:r>
          </w:p>
          <w:p w14:paraId="24FB6D25" w14:textId="44A86556" w:rsidR="006D0382" w:rsidRPr="00D163D7" w:rsidRDefault="0012381A" w:rsidP="00B53BDF">
            <w:pPr>
              <w:jc w:val="both"/>
              <w:rPr>
                <w:rFonts w:ascii="Arial Narrow" w:eastAsia="Arial Narrow" w:hAnsi="Arial Narrow" w:cs="Arial Narrow"/>
                <w:sz w:val="24"/>
                <w:szCs w:val="24"/>
              </w:rPr>
            </w:pPr>
            <w:r w:rsidRPr="00D163D7">
              <w:rPr>
                <w:rFonts w:ascii="Arial Narrow" w:eastAsia="Arial Narrow" w:hAnsi="Arial Narrow" w:cs="Arial Narrow"/>
                <w:sz w:val="24"/>
                <w:szCs w:val="24"/>
                <w:lang w:val="es-CO"/>
              </w:rPr>
              <w:t>Por lo anterior</w:t>
            </w:r>
            <w:r w:rsidR="006C6091" w:rsidRPr="00D163D7">
              <w:rPr>
                <w:rFonts w:ascii="Arial Narrow" w:eastAsia="Arial Narrow" w:hAnsi="Arial Narrow" w:cs="Arial Narrow"/>
                <w:sz w:val="24"/>
                <w:szCs w:val="24"/>
                <w:lang w:val="es-CO"/>
              </w:rPr>
              <w:t xml:space="preserve">, </w:t>
            </w:r>
            <w:r w:rsidR="00B53BDF" w:rsidRPr="00D163D7">
              <w:rPr>
                <w:rFonts w:ascii="Arial Narrow" w:eastAsia="Arial Narrow" w:hAnsi="Arial Narrow" w:cs="Arial Narrow"/>
                <w:sz w:val="24"/>
                <w:szCs w:val="24"/>
                <w:lang w:val="es-CO"/>
              </w:rPr>
              <w:t>de acuerdo</w:t>
            </w:r>
            <w:r w:rsidR="007C0505" w:rsidRPr="00D163D7">
              <w:rPr>
                <w:rFonts w:ascii="Arial Narrow" w:eastAsia="Arial Narrow" w:hAnsi="Arial Narrow" w:cs="Arial Narrow"/>
                <w:sz w:val="24"/>
                <w:szCs w:val="24"/>
                <w:lang w:val="es-CO"/>
              </w:rPr>
              <w:t xml:space="preserve"> con</w:t>
            </w:r>
            <w:r w:rsidR="006C6091" w:rsidRPr="00D163D7">
              <w:rPr>
                <w:rFonts w:ascii="Arial Narrow" w:eastAsia="Arial Narrow" w:hAnsi="Arial Narrow" w:cs="Arial Narrow"/>
                <w:sz w:val="24"/>
                <w:szCs w:val="24"/>
                <w:lang w:val="es-CO"/>
              </w:rPr>
              <w:t xml:space="preserve"> la</w:t>
            </w:r>
            <w:r w:rsidRPr="00D163D7">
              <w:rPr>
                <w:rFonts w:ascii="Arial Narrow" w:eastAsia="Arial Narrow" w:hAnsi="Arial Narrow" w:cs="Arial Narrow"/>
                <w:sz w:val="24"/>
                <w:szCs w:val="24"/>
                <w:lang w:val="es-CO"/>
              </w:rPr>
              <w:t xml:space="preserve"> implementación de </w:t>
            </w:r>
            <w:r w:rsidR="007C0505" w:rsidRPr="00D163D7">
              <w:rPr>
                <w:rFonts w:ascii="Arial Narrow" w:eastAsia="Arial Narrow" w:hAnsi="Arial Narrow" w:cs="Arial Narrow"/>
                <w:sz w:val="24"/>
                <w:szCs w:val="24"/>
                <w:lang w:val="es-CO"/>
              </w:rPr>
              <w:t xml:space="preserve">la </w:t>
            </w:r>
            <w:r w:rsidR="00092661" w:rsidRPr="00D163D7">
              <w:rPr>
                <w:rFonts w:ascii="Arial Narrow" w:eastAsia="Arial Narrow" w:hAnsi="Arial Narrow" w:cs="Arial Narrow"/>
                <w:sz w:val="24"/>
                <w:szCs w:val="24"/>
                <w:lang w:val="es-CO"/>
              </w:rPr>
              <w:t xml:space="preserve">resolución </w:t>
            </w:r>
            <w:r w:rsidR="007C0505" w:rsidRPr="00D163D7">
              <w:rPr>
                <w:rFonts w:ascii="Arial Narrow" w:eastAsia="Arial" w:hAnsi="Arial Narrow" w:cs="Arial"/>
                <w:i/>
                <w:color w:val="000000"/>
                <w:sz w:val="24"/>
                <w:szCs w:val="24"/>
              </w:rPr>
              <w:t>“Por la cual se define y adopta la metodología para la determinación de actividades agropecuarias de bajo impacto en páramos y se toman otras determinaciones</w:t>
            </w:r>
            <w:r w:rsidR="007C0505" w:rsidRPr="00D163D7">
              <w:rPr>
                <w:rFonts w:ascii="Arial Narrow" w:eastAsia="Arial" w:hAnsi="Arial Narrow" w:cs="Arial"/>
                <w:color w:val="000000"/>
                <w:sz w:val="24"/>
                <w:szCs w:val="24"/>
              </w:rPr>
              <w:t>”</w:t>
            </w:r>
            <w:r w:rsidR="00B53BDF" w:rsidRPr="00D163D7">
              <w:rPr>
                <w:rFonts w:ascii="Arial Narrow" w:eastAsia="Arial" w:hAnsi="Arial Narrow" w:cs="Arial"/>
                <w:color w:val="000000"/>
                <w:sz w:val="24"/>
                <w:szCs w:val="24"/>
              </w:rPr>
              <w:t>,</w:t>
            </w:r>
            <w:r w:rsidR="00B96C22" w:rsidRPr="00D163D7">
              <w:rPr>
                <w:rFonts w:ascii="Arial Narrow" w:eastAsia="Arial" w:hAnsi="Arial Narrow" w:cs="Arial"/>
                <w:color w:val="000000"/>
                <w:sz w:val="24"/>
                <w:szCs w:val="24"/>
              </w:rPr>
              <w:t xml:space="preserve"> </w:t>
            </w:r>
            <w:r w:rsidR="00951104" w:rsidRPr="00D163D7">
              <w:rPr>
                <w:rFonts w:ascii="Arial Narrow" w:eastAsia="Arial Narrow" w:hAnsi="Arial Narrow" w:cs="Arial Narrow"/>
                <w:sz w:val="24"/>
                <w:szCs w:val="24"/>
                <w:lang w:val="es-CO"/>
              </w:rPr>
              <w:t>las actividades agropecuarias de</w:t>
            </w:r>
            <w:r w:rsidR="00B96C22" w:rsidRPr="00D163D7">
              <w:rPr>
                <w:rFonts w:ascii="Arial Narrow" w:eastAsia="Arial Narrow" w:hAnsi="Arial Narrow" w:cs="Arial Narrow"/>
                <w:sz w:val="24"/>
                <w:szCs w:val="24"/>
                <w:lang w:val="es-CO"/>
              </w:rPr>
              <w:t xml:space="preserve"> alto impacto </w:t>
            </w:r>
            <w:r w:rsidR="00951104" w:rsidRPr="00D163D7">
              <w:rPr>
                <w:rFonts w:ascii="Arial Narrow" w:eastAsia="Arial Narrow" w:hAnsi="Arial Narrow" w:cs="Arial Narrow"/>
                <w:sz w:val="24"/>
                <w:szCs w:val="24"/>
                <w:lang w:val="es-CO"/>
              </w:rPr>
              <w:t xml:space="preserve">serán incluidas </w:t>
            </w:r>
            <w:r w:rsidR="00092661" w:rsidRPr="00D163D7">
              <w:rPr>
                <w:rFonts w:ascii="Arial Narrow" w:eastAsia="Arial Narrow" w:hAnsi="Arial Narrow" w:cs="Arial Narrow"/>
                <w:sz w:val="24"/>
                <w:szCs w:val="24"/>
                <w:lang w:val="es-CO"/>
              </w:rPr>
              <w:t xml:space="preserve">en </w:t>
            </w:r>
            <w:r w:rsidR="00951104" w:rsidRPr="00D163D7">
              <w:rPr>
                <w:rFonts w:ascii="Arial Narrow" w:eastAsia="Arial Narrow" w:hAnsi="Arial Narrow" w:cs="Arial Narrow"/>
                <w:sz w:val="24"/>
                <w:szCs w:val="24"/>
                <w:lang w:val="es-CO"/>
              </w:rPr>
              <w:t xml:space="preserve">los programas de asistencia técnica para los </w:t>
            </w:r>
            <w:r w:rsidR="00951104" w:rsidRPr="00D163D7">
              <w:rPr>
                <w:rFonts w:ascii="Arial Narrow" w:eastAsia="Arial Narrow" w:hAnsi="Arial Narrow" w:cs="Arial Narrow"/>
                <w:sz w:val="24"/>
                <w:szCs w:val="24"/>
              </w:rPr>
              <w:t xml:space="preserve">programas, planes y proyectos de </w:t>
            </w:r>
            <w:r w:rsidR="00951104" w:rsidRPr="00D163D7">
              <w:rPr>
                <w:rFonts w:ascii="Arial Narrow" w:eastAsia="Arial Narrow" w:hAnsi="Arial Narrow" w:cs="Arial Narrow"/>
                <w:b/>
                <w:bCs/>
                <w:sz w:val="24"/>
                <w:szCs w:val="24"/>
              </w:rPr>
              <w:t>reconversión y sustitución</w:t>
            </w:r>
            <w:r w:rsidR="00951104" w:rsidRPr="00D163D7">
              <w:rPr>
                <w:rFonts w:ascii="Arial Narrow" w:eastAsia="Arial Narrow" w:hAnsi="Arial Narrow" w:cs="Arial Narrow"/>
                <w:sz w:val="24"/>
                <w:szCs w:val="24"/>
              </w:rPr>
              <w:t xml:space="preserve"> de las actividades agropecuarias en páramos delimitados</w:t>
            </w:r>
            <w:r w:rsidR="00B96C22" w:rsidRPr="00D163D7">
              <w:rPr>
                <w:rFonts w:ascii="Arial Narrow" w:eastAsia="Arial Narrow" w:hAnsi="Arial Narrow" w:cs="Arial Narrow"/>
                <w:sz w:val="24"/>
                <w:szCs w:val="24"/>
              </w:rPr>
              <w:t xml:space="preserve"> y/o en proceso de delimitación participativa</w:t>
            </w:r>
            <w:r w:rsidR="006D43C0" w:rsidRPr="00D163D7">
              <w:rPr>
                <w:rFonts w:ascii="Arial Narrow" w:eastAsia="Arial Narrow" w:hAnsi="Arial Narrow" w:cs="Arial Narrow"/>
                <w:sz w:val="24"/>
                <w:szCs w:val="24"/>
              </w:rPr>
              <w:t>.</w:t>
            </w:r>
          </w:p>
          <w:p w14:paraId="31077261" w14:textId="116B37E2" w:rsidR="007A058E" w:rsidRPr="00D163D7" w:rsidRDefault="00422D95" w:rsidP="192F9C10">
            <w:pPr>
              <w:pStyle w:val="NormalWeb"/>
              <w:jc w:val="both"/>
              <w:rPr>
                <w:rFonts w:ascii="Arial Narrow" w:eastAsia="Arial Narrow" w:hAnsi="Arial Narrow" w:cs="Arial Narrow"/>
                <w:lang w:val="es-CO"/>
              </w:rPr>
            </w:pPr>
            <w:r>
              <w:rPr>
                <w:rFonts w:ascii="Arial Narrow" w:eastAsia="Arial Narrow" w:hAnsi="Arial Narrow" w:cs="Arial Narrow"/>
              </w:rPr>
              <w:t>De acuerdo con el artículo 10 de la Ley 1930 de 2018, e</w:t>
            </w:r>
            <w:r w:rsidR="00D121F6" w:rsidRPr="00D163D7">
              <w:rPr>
                <w:rFonts w:ascii="Arial Narrow" w:eastAsia="Arial Narrow" w:hAnsi="Arial Narrow" w:cs="Arial Narrow"/>
              </w:rPr>
              <w:t>n el caso de las actividades que se definan como resultado de la implementación de esta metodología, como actividades agropecuarias de alto impacto, estas se incluirán en los programas y proyectos de reconversión y sustitución, liderados por el Ministerio de Agricultura y Desarrollo Rural y el Ministerio de Ambiente y Desarrollo sostenible, según sea el caso, conforme a lo establecido con el artículo 10</w:t>
            </w:r>
            <w:r w:rsidR="004A5C81" w:rsidRPr="00D163D7">
              <w:rPr>
                <w:rFonts w:ascii="Arial Narrow" w:eastAsia="Arial Narrow" w:hAnsi="Arial Narrow" w:cs="Arial Narrow"/>
              </w:rPr>
              <w:t xml:space="preserve"> </w:t>
            </w:r>
            <w:r w:rsidR="00D121F6" w:rsidRPr="00D163D7">
              <w:rPr>
                <w:rFonts w:ascii="Arial Narrow" w:eastAsia="Arial Narrow" w:hAnsi="Arial Narrow" w:cs="Arial Narrow"/>
              </w:rPr>
              <w:t>de la Ley 1930 de 2018.</w:t>
            </w:r>
          </w:p>
          <w:p w14:paraId="086AFA59" w14:textId="02FDDDF7" w:rsidR="006A17A7" w:rsidRPr="00D163D7" w:rsidRDefault="006A17A7" w:rsidP="006A17A7">
            <w:pPr>
              <w:pStyle w:val="NormalWeb"/>
              <w:jc w:val="both"/>
              <w:rPr>
                <w:rFonts w:ascii="Arial Narrow" w:eastAsia="Arial Narrow" w:hAnsi="Arial Narrow" w:cs="Arial Narrow"/>
                <w:lang w:val="es"/>
              </w:rPr>
            </w:pPr>
            <w:r w:rsidRPr="00D163D7">
              <w:rPr>
                <w:rFonts w:ascii="Arial Narrow" w:eastAsia="Arial Narrow" w:hAnsi="Arial Narrow" w:cs="Arial Narrow"/>
                <w:lang w:val="es"/>
              </w:rPr>
              <w:t xml:space="preserve">De otra parte, la </w:t>
            </w:r>
            <w:r w:rsidRPr="00D163D7">
              <w:rPr>
                <w:rFonts w:ascii="Arial Narrow" w:eastAsia="Arial Narrow" w:hAnsi="Arial Narrow" w:cs="Arial Narrow"/>
                <w:b/>
                <w:bCs/>
                <w:lang w:val="es"/>
              </w:rPr>
              <w:t>Corte Constitucional</w:t>
            </w:r>
            <w:r w:rsidRPr="00D163D7">
              <w:rPr>
                <w:rFonts w:ascii="Arial Narrow" w:eastAsia="Arial Narrow" w:hAnsi="Arial Narrow" w:cs="Arial Narrow"/>
                <w:lang w:val="es"/>
              </w:rPr>
              <w:t xml:space="preserve">, en sentencias como la C-300 de 2021, ha reconocido que la </w:t>
            </w:r>
            <w:r w:rsidR="003C07E5">
              <w:rPr>
                <w:rFonts w:ascii="Arial Narrow" w:eastAsia="Arial Narrow" w:hAnsi="Arial Narrow" w:cs="Arial Narrow"/>
                <w:lang w:val="es"/>
              </w:rPr>
              <w:t>conservación</w:t>
            </w:r>
            <w:r w:rsidRPr="00D163D7">
              <w:rPr>
                <w:rFonts w:ascii="Arial Narrow" w:eastAsia="Arial Narrow" w:hAnsi="Arial Narrow" w:cs="Arial Narrow"/>
                <w:lang w:val="es"/>
              </w:rPr>
              <w:t xml:space="preserve"> de los ecosistemas de páramo puede armonizarse con la permanencia digna de las comunidades campesinas que los habitan, mediante la adopción de </w:t>
            </w:r>
            <w:r w:rsidRPr="00D163D7">
              <w:rPr>
                <w:rFonts w:ascii="Arial Narrow" w:eastAsia="Arial Narrow" w:hAnsi="Arial Narrow" w:cs="Arial Narrow"/>
                <w:b/>
                <w:bCs/>
                <w:lang w:val="es"/>
              </w:rPr>
              <w:t>prácticas agropecuarias sostenibles</w:t>
            </w:r>
            <w:r w:rsidRPr="00D163D7">
              <w:rPr>
                <w:rFonts w:ascii="Arial Narrow" w:eastAsia="Arial Narrow" w:hAnsi="Arial Narrow" w:cs="Arial Narrow"/>
                <w:lang w:val="es"/>
              </w:rPr>
              <w:t xml:space="preserve"> que aseguren la </w:t>
            </w:r>
            <w:r w:rsidR="003C07E5">
              <w:rPr>
                <w:rFonts w:ascii="Arial Narrow" w:eastAsia="Arial Narrow" w:hAnsi="Arial Narrow" w:cs="Arial Narrow"/>
                <w:lang w:val="es"/>
              </w:rPr>
              <w:t>protección</w:t>
            </w:r>
            <w:r w:rsidRPr="00D163D7">
              <w:rPr>
                <w:rFonts w:ascii="Arial Narrow" w:eastAsia="Arial Narrow" w:hAnsi="Arial Narrow" w:cs="Arial Narrow"/>
                <w:lang w:val="es"/>
              </w:rPr>
              <w:t xml:space="preserve"> del páramo con un enfoque de derechos humanos y de participación comunitaria en la gestión ambiental.</w:t>
            </w:r>
          </w:p>
          <w:p w14:paraId="0B12D5BE" w14:textId="5BE7CF16" w:rsidR="006A17A7" w:rsidRPr="00D163D7" w:rsidRDefault="00FC431A" w:rsidP="192F9C10">
            <w:pPr>
              <w:pStyle w:val="NormalWeb"/>
              <w:jc w:val="both"/>
              <w:rPr>
                <w:rFonts w:ascii="Arial Narrow" w:eastAsia="Arial Narrow" w:hAnsi="Arial Narrow" w:cs="Arial Narrow"/>
              </w:rPr>
            </w:pPr>
            <w:r>
              <w:rPr>
                <w:rFonts w:ascii="Arial Narrow" w:eastAsia="Arial Narrow" w:hAnsi="Arial Narrow" w:cs="Arial Narrow"/>
              </w:rPr>
              <w:t xml:space="preserve">Con base en este fundamento, los </w:t>
            </w:r>
            <w:r w:rsidR="006A17A7" w:rsidRPr="00D163D7">
              <w:rPr>
                <w:rFonts w:ascii="Arial Narrow" w:eastAsia="Arial Narrow" w:hAnsi="Arial Narrow" w:cs="Arial Narrow"/>
              </w:rPr>
              <w:t xml:space="preserve">Ministerios de Ambiente y Desarrollo Sostenible y de Agricultura y Desarrollo Rural expidieron conjuntamente la </w:t>
            </w:r>
            <w:r w:rsidR="006A17A7" w:rsidRPr="00D163D7">
              <w:rPr>
                <w:rFonts w:ascii="Arial Narrow" w:eastAsia="Arial Narrow" w:hAnsi="Arial Narrow" w:cs="Arial Narrow"/>
                <w:b/>
                <w:bCs/>
              </w:rPr>
              <w:t>Resolución 1294 de 2021</w:t>
            </w:r>
            <w:r w:rsidR="006A17A7" w:rsidRPr="00D163D7">
              <w:rPr>
                <w:rFonts w:ascii="Arial Narrow" w:eastAsia="Arial Narrow" w:hAnsi="Arial Narrow" w:cs="Arial Narrow"/>
              </w:rPr>
              <w:t xml:space="preserve">, por la cual se establecieron los lineamientos para el desarrollo de actividades agropecuarias de bajo impacto y ambientalmente sostenibles en páramos, y se definió la </w:t>
            </w:r>
            <w:r w:rsidR="006A17A7" w:rsidRPr="00D163D7">
              <w:rPr>
                <w:rFonts w:ascii="Arial Narrow" w:eastAsia="Arial Narrow" w:hAnsi="Arial Narrow" w:cs="Arial Narrow"/>
                <w:i/>
                <w:iCs/>
              </w:rPr>
              <w:t>actividad agropecuaria de bajo impacto</w:t>
            </w:r>
            <w:r w:rsidR="006A17A7" w:rsidRPr="00D163D7">
              <w:rPr>
                <w:rFonts w:ascii="Arial Narrow" w:eastAsia="Arial Narrow" w:hAnsi="Arial Narrow" w:cs="Arial Narrow"/>
              </w:rPr>
              <w:t xml:space="preserve"> como aquella cuyos sistemas de producción, además de satisfacer las necesidades básicas de los habitantes tradicionales del páramo, </w:t>
            </w:r>
            <w:r w:rsidR="006A17A7" w:rsidRPr="00D163D7">
              <w:rPr>
                <w:rFonts w:ascii="Arial Narrow" w:eastAsia="Arial Narrow" w:hAnsi="Arial Narrow" w:cs="Arial Narrow"/>
                <w:b/>
                <w:bCs/>
              </w:rPr>
              <w:t>no ponen en riesgo la funcionalidad</w:t>
            </w:r>
            <w:r w:rsidR="006A17A7" w:rsidRPr="00D163D7">
              <w:rPr>
                <w:rFonts w:ascii="Arial Narrow" w:eastAsia="Arial Narrow" w:hAnsi="Arial Narrow" w:cs="Arial Narrow"/>
              </w:rPr>
              <w:t xml:space="preserve"> del ecosistema de páramo ni la prestación de sus servicios ecosistémicos, cumpliendo criterios de sostenibilidad social, económica y ambiental en dichas comunidades.</w:t>
            </w:r>
          </w:p>
          <w:p w14:paraId="6C9E9058" w14:textId="295A6453" w:rsidR="006A17A7" w:rsidRPr="00D163D7" w:rsidRDefault="006A17A7" w:rsidP="006A17A7">
            <w:pPr>
              <w:pStyle w:val="NormalWeb"/>
              <w:jc w:val="both"/>
              <w:rPr>
                <w:rFonts w:ascii="Arial Narrow" w:eastAsia="Arial Narrow" w:hAnsi="Arial Narrow" w:cs="Arial Narrow"/>
                <w:lang w:val="es"/>
              </w:rPr>
            </w:pPr>
            <w:r w:rsidRPr="00D163D7">
              <w:rPr>
                <w:rFonts w:ascii="Arial Narrow" w:eastAsia="Arial Narrow" w:hAnsi="Arial Narrow" w:cs="Arial Narrow"/>
                <w:lang w:val="es"/>
              </w:rPr>
              <w:t xml:space="preserve">El </w:t>
            </w:r>
            <w:r w:rsidRPr="00D163D7">
              <w:rPr>
                <w:rFonts w:ascii="Arial Narrow" w:eastAsia="Arial Narrow" w:hAnsi="Arial Narrow" w:cs="Arial Narrow"/>
                <w:b/>
                <w:bCs/>
                <w:lang w:val="es"/>
              </w:rPr>
              <w:t>parágrafo 2° del artículo 4° de la Resolución 1294 de 2021</w:t>
            </w:r>
            <w:r w:rsidRPr="00D163D7">
              <w:rPr>
                <w:rFonts w:ascii="Arial Narrow" w:eastAsia="Arial Narrow" w:hAnsi="Arial Narrow" w:cs="Arial Narrow"/>
                <w:lang w:val="es"/>
              </w:rPr>
              <w:t xml:space="preserve"> determina que los Ministerios de Ambiente y de Agricultura, a partir de los lineamientos establecidos en esa normativa, </w:t>
            </w:r>
            <w:r w:rsidRPr="00D163D7">
              <w:rPr>
                <w:rFonts w:ascii="Arial Narrow" w:eastAsia="Arial Narrow" w:hAnsi="Arial Narrow" w:cs="Arial Narrow"/>
                <w:b/>
                <w:bCs/>
                <w:lang w:val="es"/>
              </w:rPr>
              <w:t>“definirán y adoptarán la metodología para la determinación del bajo impacto en las actividades agropecuarias”</w:t>
            </w:r>
            <w:r w:rsidRPr="00D163D7">
              <w:rPr>
                <w:rFonts w:ascii="Arial Narrow" w:eastAsia="Arial Narrow" w:hAnsi="Arial Narrow" w:cs="Arial Narrow"/>
                <w:lang w:val="es"/>
              </w:rPr>
              <w:t>, lo cual fundamenta la expedición de la presente resolución para adoptar dicha herramienta técnica.</w:t>
            </w:r>
          </w:p>
          <w:p w14:paraId="1A147443" w14:textId="5E9B7B46" w:rsidR="006A17A7" w:rsidRPr="00D163D7" w:rsidRDefault="001107E9" w:rsidP="192F9C10">
            <w:pPr>
              <w:pStyle w:val="NormalWeb"/>
              <w:jc w:val="both"/>
              <w:rPr>
                <w:rFonts w:ascii="Arial Narrow" w:eastAsia="Arial Narrow" w:hAnsi="Arial Narrow" w:cs="Arial Narrow"/>
              </w:rPr>
            </w:pPr>
            <w:r w:rsidRPr="00D163D7">
              <w:rPr>
                <w:rFonts w:ascii="Arial Narrow" w:eastAsia="Arial Narrow" w:hAnsi="Arial Narrow" w:cs="Arial Narrow"/>
              </w:rPr>
              <w:t>Igualmente,</w:t>
            </w:r>
            <w:r w:rsidR="006A17A7" w:rsidRPr="00D163D7">
              <w:rPr>
                <w:rFonts w:ascii="Arial Narrow" w:eastAsia="Arial Narrow" w:hAnsi="Arial Narrow" w:cs="Arial Narrow"/>
              </w:rPr>
              <w:t xml:space="preserve"> los Ministerios de Ambiente y de Agricultura expidieron de forma conjunta la </w:t>
            </w:r>
            <w:r w:rsidR="006A17A7" w:rsidRPr="00D163D7">
              <w:rPr>
                <w:rFonts w:ascii="Arial Narrow" w:eastAsia="Arial Narrow" w:hAnsi="Arial Narrow" w:cs="Arial Narrow"/>
                <w:b/>
                <w:bCs/>
              </w:rPr>
              <w:t>Resolución 0249 de 2022</w:t>
            </w:r>
            <w:r w:rsidR="006A17A7" w:rsidRPr="00D163D7">
              <w:rPr>
                <w:rFonts w:ascii="Arial Narrow" w:eastAsia="Arial Narrow" w:hAnsi="Arial Narrow" w:cs="Arial Narrow"/>
              </w:rPr>
              <w:t xml:space="preserve">, mediante la cual se adoptaron los lineamientos para orientar el diseño, la capacitación y la puesta en marcha de programas, planes y proyectos de </w:t>
            </w:r>
            <w:r w:rsidR="006A17A7" w:rsidRPr="00D163D7">
              <w:rPr>
                <w:rFonts w:ascii="Arial Narrow" w:eastAsia="Arial Narrow" w:hAnsi="Arial Narrow" w:cs="Arial Narrow"/>
                <w:b/>
                <w:bCs/>
              </w:rPr>
              <w:t>reconversión y sustitución</w:t>
            </w:r>
            <w:r w:rsidR="006A17A7" w:rsidRPr="00D163D7">
              <w:rPr>
                <w:rFonts w:ascii="Arial Narrow" w:eastAsia="Arial Narrow" w:hAnsi="Arial Narrow" w:cs="Arial Narrow"/>
              </w:rPr>
              <w:t xml:space="preserve"> de las actividades agropecuarias en páramos delimitados, avanzando en la articulación intersectorial e interinstitucional para la implementación de la Ley 1930 de 2018.</w:t>
            </w:r>
          </w:p>
          <w:p w14:paraId="10A5F4BD" w14:textId="54197825" w:rsidR="006A17A7" w:rsidRPr="00D163D7" w:rsidRDefault="006A17A7" w:rsidP="006A17A7">
            <w:pPr>
              <w:jc w:val="both"/>
              <w:rPr>
                <w:rFonts w:ascii="Arial Narrow" w:hAnsi="Arial Narrow"/>
                <w:sz w:val="24"/>
                <w:szCs w:val="24"/>
              </w:rPr>
            </w:pPr>
            <w:r w:rsidRPr="00D163D7">
              <w:rPr>
                <w:rFonts w:ascii="Arial Narrow" w:eastAsia="Arial Narrow" w:hAnsi="Arial Narrow" w:cs="Arial Narrow"/>
                <w:sz w:val="24"/>
                <w:szCs w:val="24"/>
                <w:lang w:val="es"/>
              </w:rPr>
              <w:lastRenderedPageBreak/>
              <w:t>La metodología para la determinación del bajo impacto en las actividades agropecuarias en páramos</w:t>
            </w:r>
            <w:r w:rsidR="000D0F01" w:rsidRPr="00D163D7">
              <w:rPr>
                <w:rFonts w:ascii="Arial Narrow" w:eastAsia="Arial Narrow" w:hAnsi="Arial Narrow" w:cs="Arial Narrow"/>
                <w:sz w:val="24"/>
                <w:szCs w:val="24"/>
                <w:lang w:val="es"/>
              </w:rPr>
              <w:t xml:space="preserve"> delimitados o en proceso de delimitación participativa</w:t>
            </w:r>
            <w:r w:rsidRPr="00D163D7">
              <w:rPr>
                <w:rFonts w:ascii="Arial Narrow" w:hAnsi="Arial Narrow"/>
                <w:sz w:val="24"/>
                <w:szCs w:val="24"/>
              </w:rPr>
              <w:t xml:space="preserve">, </w:t>
            </w:r>
            <w:r w:rsidR="000D0F01" w:rsidRPr="00D163D7">
              <w:rPr>
                <w:rFonts w:ascii="Arial Narrow" w:hAnsi="Arial Narrow"/>
                <w:sz w:val="24"/>
                <w:szCs w:val="24"/>
              </w:rPr>
              <w:t>proporciona una línea base para identificar, focalizar y priorizar las áreas en las cuales será procedente el diseño y desarrollo de los planes, programas y proyectos de reconversión productiva agropecuaria</w:t>
            </w:r>
            <w:r w:rsidR="006A7DB7" w:rsidRPr="00D163D7">
              <w:rPr>
                <w:rFonts w:ascii="Arial Narrow" w:hAnsi="Arial Narrow"/>
                <w:sz w:val="24"/>
                <w:szCs w:val="24"/>
              </w:rPr>
              <w:t>, y la elaboración e implementación de los Planes de Manejo</w:t>
            </w:r>
            <w:r w:rsidR="00A91E98" w:rsidRPr="00D163D7">
              <w:rPr>
                <w:rFonts w:ascii="Arial Narrow" w:hAnsi="Arial Narrow"/>
                <w:sz w:val="24"/>
                <w:szCs w:val="24"/>
              </w:rPr>
              <w:t xml:space="preserve"> Ambiental</w:t>
            </w:r>
            <w:r w:rsidR="006A7DB7" w:rsidRPr="00D163D7">
              <w:rPr>
                <w:rFonts w:ascii="Arial Narrow" w:hAnsi="Arial Narrow"/>
                <w:sz w:val="24"/>
                <w:szCs w:val="24"/>
              </w:rPr>
              <w:t xml:space="preserve"> de este ecosistema estratégico</w:t>
            </w:r>
            <w:r w:rsidR="000D0F01" w:rsidRPr="00D163D7">
              <w:rPr>
                <w:rFonts w:ascii="Arial Narrow" w:hAnsi="Arial Narrow"/>
                <w:sz w:val="24"/>
                <w:szCs w:val="24"/>
              </w:rPr>
              <w:t>. Además,</w:t>
            </w:r>
            <w:r w:rsidR="004C704B" w:rsidRPr="00D163D7">
              <w:rPr>
                <w:rFonts w:ascii="Arial Narrow" w:hAnsi="Arial Narrow"/>
                <w:sz w:val="24"/>
                <w:szCs w:val="24"/>
              </w:rPr>
              <w:t xml:space="preserve"> </w:t>
            </w:r>
            <w:r w:rsidR="000D0F01" w:rsidRPr="00D163D7">
              <w:rPr>
                <w:rFonts w:ascii="Arial Narrow" w:hAnsi="Arial Narrow"/>
                <w:sz w:val="24"/>
                <w:szCs w:val="24"/>
              </w:rPr>
              <w:t>permite orientar</w:t>
            </w:r>
            <w:r w:rsidR="00D008CB" w:rsidRPr="00D163D7">
              <w:rPr>
                <w:rFonts w:ascii="Arial Narrow" w:hAnsi="Arial Narrow"/>
                <w:sz w:val="24"/>
                <w:szCs w:val="24"/>
              </w:rPr>
              <w:t xml:space="preserve"> </w:t>
            </w:r>
            <w:r w:rsidR="000D0F01" w:rsidRPr="00D163D7">
              <w:rPr>
                <w:rFonts w:ascii="Arial Narrow" w:hAnsi="Arial Narrow"/>
                <w:sz w:val="24"/>
                <w:szCs w:val="24"/>
              </w:rPr>
              <w:t xml:space="preserve">los incentivos y programas que fortalezcan y promuevan el desarrollo agropecuario sostenible </w:t>
            </w:r>
            <w:r w:rsidR="00D008CB" w:rsidRPr="00D163D7">
              <w:rPr>
                <w:rFonts w:ascii="Arial Narrow" w:hAnsi="Arial Narrow"/>
                <w:sz w:val="24"/>
                <w:szCs w:val="24"/>
              </w:rPr>
              <w:t>en estas áreas</w:t>
            </w:r>
            <w:r w:rsidRPr="00D163D7">
              <w:rPr>
                <w:rFonts w:ascii="Arial Narrow" w:hAnsi="Arial Narrow"/>
                <w:sz w:val="24"/>
                <w:szCs w:val="24"/>
              </w:rPr>
              <w:t>, en el marco de la normativa vigente y de las competencias de cada sector.</w:t>
            </w:r>
          </w:p>
          <w:p w14:paraId="4F92F432" w14:textId="77777777" w:rsidR="00CB3020" w:rsidRPr="00D163D7" w:rsidRDefault="00CB3020" w:rsidP="006A17A7">
            <w:pPr>
              <w:jc w:val="both"/>
              <w:rPr>
                <w:rFonts w:ascii="Arial Narrow" w:hAnsi="Arial Narrow"/>
                <w:sz w:val="24"/>
                <w:szCs w:val="24"/>
              </w:rPr>
            </w:pPr>
          </w:p>
          <w:p w14:paraId="56D0933D" w14:textId="6CAB4524" w:rsidR="007162A1" w:rsidRPr="00D163D7" w:rsidRDefault="030E48A9" w:rsidP="006A17A7">
            <w:pPr>
              <w:jc w:val="both"/>
              <w:rPr>
                <w:rFonts w:ascii="Arial Narrow" w:hAnsi="Arial Narrow"/>
                <w:sz w:val="24"/>
                <w:szCs w:val="24"/>
              </w:rPr>
            </w:pPr>
            <w:r w:rsidRPr="00D163D7">
              <w:rPr>
                <w:rFonts w:ascii="Arial Narrow" w:hAnsi="Arial Narrow"/>
                <w:sz w:val="24"/>
                <w:szCs w:val="24"/>
              </w:rPr>
              <w:t>Por último, se señala que, como resultado del proceso de consulta pública efectuado a través de la publicación del proyecto normativo en la página web de la entidad desde el</w:t>
            </w:r>
            <w:r w:rsidR="28C6F204" w:rsidRPr="00D163D7">
              <w:rPr>
                <w:rFonts w:ascii="Arial Narrow" w:hAnsi="Arial Narrow"/>
                <w:sz w:val="24"/>
                <w:szCs w:val="24"/>
              </w:rPr>
              <w:t xml:space="preserve"> XX</w:t>
            </w:r>
            <w:r w:rsidRPr="00D163D7">
              <w:rPr>
                <w:rFonts w:ascii="Arial Narrow" w:hAnsi="Arial Narrow"/>
                <w:sz w:val="24"/>
                <w:szCs w:val="24"/>
              </w:rPr>
              <w:t xml:space="preserve"> de </w:t>
            </w:r>
            <w:r w:rsidR="00CB3020" w:rsidRPr="00D163D7">
              <w:rPr>
                <w:rFonts w:ascii="Arial Narrow" w:hAnsi="Arial Narrow"/>
                <w:sz w:val="24"/>
                <w:szCs w:val="24"/>
              </w:rPr>
              <w:t xml:space="preserve">xxxx </w:t>
            </w:r>
            <w:r w:rsidRPr="00D163D7">
              <w:rPr>
                <w:rFonts w:ascii="Arial Narrow" w:hAnsi="Arial Narrow"/>
                <w:sz w:val="24"/>
                <w:szCs w:val="24"/>
              </w:rPr>
              <w:t>de 202</w:t>
            </w:r>
            <w:r w:rsidR="001107E9">
              <w:rPr>
                <w:rFonts w:ascii="Arial Narrow" w:hAnsi="Arial Narrow"/>
                <w:sz w:val="24"/>
                <w:szCs w:val="24"/>
              </w:rPr>
              <w:t>6</w:t>
            </w:r>
            <w:r w:rsidRPr="00D163D7">
              <w:rPr>
                <w:rFonts w:ascii="Arial Narrow" w:hAnsi="Arial Narrow"/>
                <w:sz w:val="24"/>
                <w:szCs w:val="24"/>
              </w:rPr>
              <w:t xml:space="preserve"> hasta el xx de </w:t>
            </w:r>
            <w:r w:rsidR="00CB3020" w:rsidRPr="00D163D7">
              <w:rPr>
                <w:rFonts w:ascii="Arial Narrow" w:hAnsi="Arial Narrow"/>
                <w:sz w:val="24"/>
                <w:szCs w:val="24"/>
              </w:rPr>
              <w:t>xxxx</w:t>
            </w:r>
            <w:r w:rsidRPr="00D163D7">
              <w:rPr>
                <w:rFonts w:ascii="Arial Narrow" w:hAnsi="Arial Narrow"/>
                <w:sz w:val="24"/>
                <w:szCs w:val="24"/>
              </w:rPr>
              <w:t xml:space="preserve"> de 202</w:t>
            </w:r>
            <w:r w:rsidR="001107E9">
              <w:rPr>
                <w:rFonts w:ascii="Arial Narrow" w:hAnsi="Arial Narrow"/>
                <w:sz w:val="24"/>
                <w:szCs w:val="24"/>
              </w:rPr>
              <w:t>6</w:t>
            </w:r>
            <w:r w:rsidRPr="00D163D7">
              <w:rPr>
                <w:rFonts w:ascii="Arial Narrow" w:hAnsi="Arial Narrow"/>
                <w:sz w:val="24"/>
                <w:szCs w:val="24"/>
              </w:rPr>
              <w:t>, se recibieron comentarios de diferentes actores; aportando elementos acordes al alcance del proyecto y al marco jurídico ambiental.</w:t>
            </w:r>
          </w:p>
          <w:p w14:paraId="2FAB8948" w14:textId="3C240B88" w:rsidR="002B2C5C" w:rsidRPr="00D163D7" w:rsidRDefault="002B2C5C" w:rsidP="00A74CDF">
            <w:pPr>
              <w:jc w:val="both"/>
              <w:rPr>
                <w:rFonts w:ascii="Arial Narrow" w:hAnsi="Arial Narrow"/>
                <w:sz w:val="24"/>
                <w:szCs w:val="24"/>
              </w:rPr>
            </w:pPr>
          </w:p>
        </w:tc>
      </w:tr>
      <w:tr w:rsidR="00DF60FD" w:rsidRPr="00D163D7" w14:paraId="50636564" w14:textId="77777777" w:rsidTr="192F9C10">
        <w:trPr>
          <w:trHeight w:val="300"/>
        </w:trPr>
        <w:tc>
          <w:tcPr>
            <w:tcW w:w="10774" w:type="dxa"/>
            <w:gridSpan w:val="3"/>
            <w:vAlign w:val="center"/>
          </w:tcPr>
          <w:p w14:paraId="3ACC72F8" w14:textId="77777777" w:rsidR="00251FCE" w:rsidRPr="00D163D7" w:rsidRDefault="00251FCE" w:rsidP="0075705D">
            <w:pPr>
              <w:jc w:val="both"/>
              <w:rPr>
                <w:rFonts w:ascii="Arial Narrow" w:hAnsi="Arial Narrow"/>
                <w:sz w:val="24"/>
                <w:szCs w:val="24"/>
                <w:lang w:eastAsia="es-CO"/>
              </w:rPr>
            </w:pPr>
          </w:p>
        </w:tc>
      </w:tr>
      <w:tr w:rsidR="00DF60FD" w:rsidRPr="00D163D7" w14:paraId="6C7C4FE7" w14:textId="77777777" w:rsidTr="192F9C10">
        <w:trPr>
          <w:trHeight w:val="66"/>
        </w:trPr>
        <w:tc>
          <w:tcPr>
            <w:tcW w:w="10774" w:type="dxa"/>
            <w:gridSpan w:val="3"/>
            <w:vAlign w:val="center"/>
          </w:tcPr>
          <w:p w14:paraId="10358A3E" w14:textId="2547346B" w:rsidR="00DF60FD" w:rsidRPr="00D163D7" w:rsidRDefault="00DF60FD" w:rsidP="58A67F53">
            <w:pPr>
              <w:numPr>
                <w:ilvl w:val="0"/>
                <w:numId w:val="5"/>
              </w:numPr>
              <w:rPr>
                <w:rFonts w:ascii="Arial Narrow" w:hAnsi="Arial Narrow" w:cs="Arial"/>
                <w:b/>
                <w:bCs/>
                <w:color w:val="000000"/>
                <w:sz w:val="24"/>
                <w:szCs w:val="24"/>
              </w:rPr>
            </w:pPr>
            <w:r w:rsidRPr="00D163D7">
              <w:rPr>
                <w:rFonts w:ascii="Arial Narrow" w:hAnsi="Arial Narrow" w:cs="Arial"/>
                <w:b/>
                <w:bCs/>
                <w:color w:val="000000" w:themeColor="text1"/>
                <w:sz w:val="24"/>
                <w:szCs w:val="24"/>
              </w:rPr>
              <w:t>AMBITO DE APLICACIÓN Y SUJETO</w:t>
            </w:r>
            <w:r w:rsidR="00795C6B" w:rsidRPr="00D163D7">
              <w:rPr>
                <w:rFonts w:ascii="Arial Narrow" w:hAnsi="Arial Narrow" w:cs="Arial"/>
                <w:b/>
                <w:bCs/>
                <w:color w:val="000000" w:themeColor="text1"/>
                <w:sz w:val="24"/>
                <w:szCs w:val="24"/>
              </w:rPr>
              <w:t>S</w:t>
            </w:r>
            <w:r w:rsidRPr="00D163D7">
              <w:rPr>
                <w:rFonts w:ascii="Arial Narrow" w:hAnsi="Arial Narrow" w:cs="Arial"/>
                <w:b/>
                <w:bCs/>
                <w:color w:val="000000" w:themeColor="text1"/>
                <w:sz w:val="24"/>
                <w:szCs w:val="24"/>
              </w:rPr>
              <w:t xml:space="preserve"> A QUIEN</w:t>
            </w:r>
            <w:r w:rsidR="00795C6B" w:rsidRPr="00D163D7">
              <w:rPr>
                <w:rFonts w:ascii="Arial Narrow" w:hAnsi="Arial Narrow" w:cs="Arial"/>
                <w:b/>
                <w:bCs/>
                <w:color w:val="000000" w:themeColor="text1"/>
                <w:sz w:val="24"/>
                <w:szCs w:val="24"/>
              </w:rPr>
              <w:t>ES</w:t>
            </w:r>
            <w:r w:rsidRPr="00D163D7">
              <w:rPr>
                <w:rFonts w:ascii="Arial Narrow" w:hAnsi="Arial Narrow" w:cs="Arial"/>
                <w:b/>
                <w:bCs/>
                <w:color w:val="000000" w:themeColor="text1"/>
                <w:sz w:val="24"/>
                <w:szCs w:val="24"/>
              </w:rPr>
              <w:t xml:space="preserve"> VA DIRIGIDO</w:t>
            </w:r>
            <w:r w:rsidR="2804120E" w:rsidRPr="00D163D7">
              <w:rPr>
                <w:rFonts w:ascii="Arial Narrow" w:hAnsi="Arial Narrow" w:cs="Arial"/>
                <w:b/>
                <w:bCs/>
                <w:color w:val="000000" w:themeColor="text1"/>
                <w:sz w:val="24"/>
                <w:szCs w:val="24"/>
              </w:rPr>
              <w:t xml:space="preserve"> </w:t>
            </w:r>
          </w:p>
          <w:p w14:paraId="710528FD" w14:textId="77777777" w:rsidR="00795C6B" w:rsidRPr="00D163D7" w:rsidRDefault="4EA787EC" w:rsidP="001A1E25">
            <w:pPr>
              <w:ind w:left="494"/>
              <w:jc w:val="both"/>
              <w:rPr>
                <w:rFonts w:ascii="Arial Narrow" w:hAnsi="Arial Narrow" w:cs="Arial"/>
                <w:i/>
                <w:color w:val="808080"/>
                <w:sz w:val="24"/>
                <w:szCs w:val="24"/>
              </w:rPr>
            </w:pPr>
            <w:r w:rsidRPr="00D163D7">
              <w:rPr>
                <w:rFonts w:ascii="Arial Narrow" w:hAnsi="Arial Narrow" w:cs="Arial"/>
                <w:i/>
                <w:iCs/>
                <w:color w:val="808080"/>
                <w:sz w:val="24"/>
                <w:szCs w:val="24"/>
              </w:rPr>
              <w:t xml:space="preserve"> </w:t>
            </w:r>
            <w:r w:rsidR="4E518D3E" w:rsidRPr="00D163D7">
              <w:rPr>
                <w:rFonts w:ascii="Arial Narrow" w:hAnsi="Arial Narrow" w:cs="Arial"/>
                <w:i/>
                <w:iCs/>
                <w:color w:val="808080"/>
                <w:sz w:val="24"/>
                <w:szCs w:val="24"/>
              </w:rPr>
              <w:t>(Por favor indique el ámbito de aplicación o sujetos obligados de la norma)</w:t>
            </w:r>
          </w:p>
          <w:p w14:paraId="0055FD93" w14:textId="3553CBE0" w:rsidR="00F32B0C" w:rsidRPr="00D163D7" w:rsidRDefault="003C5B86" w:rsidP="00CB3020">
            <w:pPr>
              <w:pStyle w:val="NormalWeb"/>
              <w:jc w:val="both"/>
              <w:rPr>
                <w:rFonts w:ascii="Arial Narrow" w:hAnsi="Arial Narrow" w:cs="Arial"/>
              </w:rPr>
            </w:pPr>
            <w:r w:rsidRPr="00D163D7">
              <w:rPr>
                <w:rFonts w:ascii="Arial Narrow" w:eastAsia="Times New Roman" w:hAnsi="Arial Narrow" w:cs="Arial"/>
              </w:rPr>
              <w:t>L</w:t>
            </w:r>
            <w:r w:rsidR="00716206" w:rsidRPr="00D163D7">
              <w:rPr>
                <w:rFonts w:ascii="Arial Narrow" w:eastAsia="Times New Roman" w:hAnsi="Arial Narrow" w:cs="Arial"/>
              </w:rPr>
              <w:t xml:space="preserve">a </w:t>
            </w:r>
            <w:r w:rsidR="006520A5" w:rsidRPr="00E274AA">
              <w:rPr>
                <w:rFonts w:ascii="Arial Narrow" w:eastAsia="Times New Roman" w:hAnsi="Arial Narrow" w:cs="Arial"/>
                <w:b/>
                <w:bCs/>
              </w:rPr>
              <w:t>metodología para la determinación de las actividades agropecuarias de bajo impacto en páramos delimitados y/o en proceso de delimitación participativa - MBI</w:t>
            </w:r>
            <w:r w:rsidR="006520A5" w:rsidRPr="006520A5">
              <w:rPr>
                <w:rFonts w:ascii="Arial Narrow" w:eastAsia="Times New Roman" w:hAnsi="Arial Narrow" w:cs="Arial"/>
              </w:rPr>
              <w:t>-</w:t>
            </w:r>
            <w:r w:rsidR="006520A5">
              <w:rPr>
                <w:rFonts w:ascii="Arial Narrow" w:eastAsia="Times New Roman" w:hAnsi="Arial Narrow" w:cs="Arial"/>
              </w:rPr>
              <w:t xml:space="preserve"> </w:t>
            </w:r>
            <w:r w:rsidR="00716206" w:rsidRPr="00D163D7">
              <w:rPr>
                <w:rFonts w:ascii="Arial Narrow" w:eastAsia="Arial Narrow" w:hAnsi="Arial Narrow" w:cs="Arial"/>
                <w:lang w:val="es-MX"/>
              </w:rPr>
              <w:t xml:space="preserve">aplica </w:t>
            </w:r>
            <w:r w:rsidR="00CB3020" w:rsidRPr="00D163D7">
              <w:rPr>
                <w:rFonts w:ascii="Arial Narrow" w:hAnsi="Arial Narrow" w:cs="Arial"/>
              </w:rPr>
              <w:t xml:space="preserve">a </w:t>
            </w:r>
            <w:r w:rsidR="00F32B0C" w:rsidRPr="00D163D7">
              <w:rPr>
                <w:rFonts w:ascii="Arial Narrow" w:hAnsi="Arial Narrow" w:cs="Arial"/>
              </w:rPr>
              <w:t xml:space="preserve">todas las personas naturales y jurídicas que vienen desarrollando actividades agropecuarias en predios ubicados en páramos, de acuerdo con lo establecido en el artículo 10 de la Ley 1930 de 2018 y en el artículo 2 de la Resolución 1294 de 2021. </w:t>
            </w:r>
          </w:p>
          <w:p w14:paraId="50B05320" w14:textId="7B451489" w:rsidR="002A65C7" w:rsidRPr="00D163D7" w:rsidRDefault="002A65C7" w:rsidP="002A65C7">
            <w:pPr>
              <w:jc w:val="both"/>
              <w:rPr>
                <w:rFonts w:ascii="Arial Narrow" w:eastAsia="Arial" w:hAnsi="Arial Narrow" w:cs="Arial"/>
                <w:sz w:val="24"/>
                <w:szCs w:val="24"/>
              </w:rPr>
            </w:pPr>
            <w:r w:rsidRPr="00D163D7">
              <w:rPr>
                <w:rFonts w:ascii="Arial Narrow" w:eastAsia="Arial" w:hAnsi="Arial Narrow" w:cs="Arial"/>
                <w:color w:val="000000" w:themeColor="text1"/>
                <w:sz w:val="24"/>
                <w:szCs w:val="24"/>
              </w:rPr>
              <w:t xml:space="preserve">Las autoridades ambientales </w:t>
            </w:r>
            <w:r w:rsidR="003C5B86" w:rsidRPr="00D163D7">
              <w:rPr>
                <w:rFonts w:ascii="Arial Narrow" w:eastAsia="Arial" w:hAnsi="Arial Narrow" w:cs="Arial"/>
                <w:color w:val="000000" w:themeColor="text1"/>
                <w:sz w:val="24"/>
                <w:szCs w:val="24"/>
              </w:rPr>
              <w:t>aplicarán</w:t>
            </w:r>
            <w:r w:rsidRPr="00D163D7">
              <w:rPr>
                <w:rFonts w:ascii="Arial Narrow" w:eastAsia="Arial" w:hAnsi="Arial Narrow" w:cs="Arial"/>
                <w:color w:val="000000" w:themeColor="text1"/>
                <w:sz w:val="24"/>
                <w:szCs w:val="24"/>
              </w:rPr>
              <w:t xml:space="preserve"> </w:t>
            </w:r>
            <w:r w:rsidR="007606CC" w:rsidRPr="00D163D7">
              <w:rPr>
                <w:rFonts w:ascii="Arial Narrow" w:eastAsia="Arial" w:hAnsi="Arial Narrow" w:cs="Arial"/>
                <w:color w:val="000000" w:themeColor="text1"/>
                <w:sz w:val="24"/>
                <w:szCs w:val="24"/>
              </w:rPr>
              <w:t>esta</w:t>
            </w:r>
            <w:r w:rsidRPr="00D163D7">
              <w:rPr>
                <w:rFonts w:ascii="Arial Narrow" w:eastAsia="Arial" w:hAnsi="Arial Narrow" w:cs="Arial"/>
                <w:color w:val="000000" w:themeColor="text1"/>
                <w:sz w:val="24"/>
                <w:szCs w:val="24"/>
              </w:rPr>
              <w:t xml:space="preserve"> </w:t>
            </w:r>
            <w:r w:rsidR="001F2715" w:rsidRPr="00D163D7">
              <w:rPr>
                <w:rFonts w:ascii="Arial Narrow" w:eastAsia="Arial" w:hAnsi="Arial Narrow" w:cs="Arial"/>
                <w:color w:val="000000" w:themeColor="text1"/>
                <w:sz w:val="24"/>
                <w:szCs w:val="24"/>
              </w:rPr>
              <w:t>m</w:t>
            </w:r>
            <w:r w:rsidRPr="00D163D7">
              <w:rPr>
                <w:rFonts w:ascii="Arial Narrow" w:eastAsia="Arial" w:hAnsi="Arial Narrow" w:cs="Arial"/>
                <w:color w:val="000000" w:themeColor="text1"/>
                <w:sz w:val="24"/>
                <w:szCs w:val="24"/>
              </w:rPr>
              <w:t>etodología</w:t>
            </w:r>
            <w:r w:rsidR="007606CC" w:rsidRPr="00D163D7">
              <w:rPr>
                <w:rFonts w:ascii="Arial Narrow" w:eastAsia="Arial" w:hAnsi="Arial Narrow" w:cs="Arial"/>
                <w:color w:val="000000" w:themeColor="text1"/>
                <w:sz w:val="24"/>
                <w:szCs w:val="24"/>
              </w:rPr>
              <w:t xml:space="preserve"> </w:t>
            </w:r>
            <w:r w:rsidR="00C379EC" w:rsidRPr="00D163D7">
              <w:rPr>
                <w:rFonts w:ascii="Arial Narrow" w:eastAsia="Arial" w:hAnsi="Arial Narrow" w:cs="Arial"/>
                <w:color w:val="000000" w:themeColor="text1"/>
                <w:sz w:val="24"/>
                <w:szCs w:val="24"/>
              </w:rPr>
              <w:t>de acuerdo con las determinantes de ordenamiento territorial de nivel 1 y con base en toda la información técnica disponible</w:t>
            </w:r>
            <w:r w:rsidR="001F2715" w:rsidRPr="00D163D7">
              <w:rPr>
                <w:rFonts w:ascii="Arial Narrow" w:eastAsia="Arial" w:hAnsi="Arial Narrow" w:cs="Arial"/>
                <w:color w:val="000000" w:themeColor="text1"/>
                <w:sz w:val="24"/>
                <w:szCs w:val="24"/>
              </w:rPr>
              <w:t>. P</w:t>
            </w:r>
            <w:r w:rsidRPr="00D163D7">
              <w:rPr>
                <w:rFonts w:ascii="Arial Narrow" w:eastAsia="Arial" w:hAnsi="Arial Narrow" w:cs="Arial"/>
                <w:color w:val="000000" w:themeColor="text1"/>
                <w:sz w:val="24"/>
                <w:szCs w:val="24"/>
              </w:rPr>
              <w:t>ara ello, se apoyarán en las entidades del sector ambiental, agropecuario, en los entes territoriales y en los gestores de proyectos o convenios desarrollados en páramos.</w:t>
            </w:r>
          </w:p>
          <w:p w14:paraId="1771CEA4" w14:textId="77777777" w:rsidR="002A65C7" w:rsidRPr="00D163D7" w:rsidRDefault="002A65C7" w:rsidP="002A65C7">
            <w:pPr>
              <w:jc w:val="both"/>
              <w:rPr>
                <w:rFonts w:ascii="Arial Narrow" w:eastAsia="Arial" w:hAnsi="Arial Narrow" w:cs="Arial"/>
                <w:sz w:val="24"/>
                <w:szCs w:val="24"/>
              </w:rPr>
            </w:pPr>
          </w:p>
          <w:p w14:paraId="58DC4E36" w14:textId="6AC114DB" w:rsidR="002A65C7" w:rsidRPr="00E274AA" w:rsidRDefault="001F2715" w:rsidP="00E274AA">
            <w:pPr>
              <w:jc w:val="both"/>
              <w:rPr>
                <w:rFonts w:ascii="Arial Narrow" w:eastAsia="Arial" w:hAnsi="Arial Narrow" w:cs="Arial"/>
                <w:color w:val="000000"/>
                <w:sz w:val="24"/>
                <w:szCs w:val="24"/>
              </w:rPr>
            </w:pPr>
            <w:r w:rsidRPr="00D163D7">
              <w:rPr>
                <w:rFonts w:ascii="Arial Narrow" w:eastAsia="Arial" w:hAnsi="Arial Narrow" w:cs="Arial"/>
                <w:color w:val="000000"/>
                <w:sz w:val="24"/>
                <w:szCs w:val="24"/>
              </w:rPr>
              <w:t>La metodología</w:t>
            </w:r>
            <w:r w:rsidR="002A65C7" w:rsidRPr="00D163D7">
              <w:rPr>
                <w:rFonts w:ascii="Arial Narrow" w:eastAsia="Arial" w:hAnsi="Arial Narrow" w:cs="Arial"/>
                <w:color w:val="000000"/>
                <w:sz w:val="24"/>
                <w:szCs w:val="24"/>
              </w:rPr>
              <w:t xml:space="preserve"> será aplicada </w:t>
            </w:r>
            <w:r w:rsidR="00C379EC" w:rsidRPr="00D163D7">
              <w:rPr>
                <w:rFonts w:ascii="Arial Narrow" w:eastAsia="Arial" w:hAnsi="Arial Narrow" w:cs="Arial"/>
                <w:color w:val="000000"/>
                <w:sz w:val="24"/>
                <w:szCs w:val="24"/>
              </w:rPr>
              <w:t>de manera coordinada entre el sector ambiental y el sector agropecuario, para determinar el nivel de impacto ambiental de las actividades agropecuarias desarrolladas en páramos y para orientar los planes, programas y proyectos de reconversión</w:t>
            </w:r>
            <w:r w:rsidR="00C00763" w:rsidRPr="00D163D7">
              <w:rPr>
                <w:rFonts w:ascii="Arial Narrow" w:eastAsia="Arial" w:hAnsi="Arial Narrow" w:cs="Arial"/>
                <w:color w:val="000000"/>
                <w:sz w:val="24"/>
                <w:szCs w:val="24"/>
              </w:rPr>
              <w:t xml:space="preserve"> y/o sustitución</w:t>
            </w:r>
            <w:r w:rsidR="00C379EC" w:rsidRPr="00D163D7">
              <w:rPr>
                <w:rFonts w:ascii="Arial Narrow" w:eastAsia="Arial" w:hAnsi="Arial Narrow" w:cs="Arial"/>
                <w:color w:val="000000"/>
                <w:sz w:val="24"/>
                <w:szCs w:val="24"/>
              </w:rPr>
              <w:t xml:space="preserve"> productiva previstos en la normatividad vigente</w:t>
            </w:r>
            <w:r w:rsidR="00B94373">
              <w:rPr>
                <w:rFonts w:ascii="Arial Narrow" w:eastAsia="Arial" w:hAnsi="Arial Narrow" w:cs="Arial"/>
                <w:color w:val="000000"/>
                <w:sz w:val="24"/>
                <w:szCs w:val="24"/>
              </w:rPr>
              <w:t xml:space="preserve"> para estos ecosistemas estratégicos</w:t>
            </w:r>
            <w:r w:rsidR="00C379EC" w:rsidRPr="00D163D7">
              <w:rPr>
                <w:rFonts w:ascii="Arial Narrow" w:eastAsia="Arial" w:hAnsi="Arial Narrow" w:cs="Arial"/>
                <w:color w:val="000000"/>
                <w:sz w:val="24"/>
                <w:szCs w:val="24"/>
              </w:rPr>
              <w:t>.</w:t>
            </w:r>
          </w:p>
          <w:p w14:paraId="6E026226" w14:textId="29216F1F" w:rsidR="00795C6B" w:rsidRPr="00D163D7" w:rsidRDefault="00795C6B" w:rsidP="37A54FAD">
            <w:pPr>
              <w:jc w:val="both"/>
              <w:rPr>
                <w:rFonts w:ascii="Arial Narrow" w:hAnsi="Arial Narrow" w:cs="Arial"/>
                <w:color w:val="000000"/>
                <w:sz w:val="24"/>
                <w:szCs w:val="24"/>
              </w:rPr>
            </w:pPr>
          </w:p>
        </w:tc>
      </w:tr>
      <w:tr w:rsidR="00DF60FD" w:rsidRPr="00D163D7" w14:paraId="3351BA8D" w14:textId="77777777" w:rsidTr="00846C51">
        <w:trPr>
          <w:trHeight w:val="1873"/>
        </w:trPr>
        <w:tc>
          <w:tcPr>
            <w:tcW w:w="10774" w:type="dxa"/>
            <w:gridSpan w:val="3"/>
            <w:vAlign w:val="center"/>
          </w:tcPr>
          <w:p w14:paraId="781233BF" w14:textId="69594DF7" w:rsidR="00DF60FD" w:rsidRPr="00D163D7" w:rsidRDefault="00DF60FD" w:rsidP="58A67F53">
            <w:pPr>
              <w:numPr>
                <w:ilvl w:val="0"/>
                <w:numId w:val="5"/>
              </w:numPr>
              <w:rPr>
                <w:rFonts w:ascii="Arial Narrow" w:hAnsi="Arial Narrow" w:cs="Arial"/>
                <w:b/>
                <w:bCs/>
                <w:color w:val="000000"/>
                <w:sz w:val="24"/>
                <w:szCs w:val="24"/>
              </w:rPr>
            </w:pPr>
            <w:r w:rsidRPr="00D163D7">
              <w:rPr>
                <w:rFonts w:ascii="Arial Narrow" w:hAnsi="Arial Narrow" w:cs="Arial"/>
                <w:b/>
                <w:bCs/>
                <w:color w:val="000000" w:themeColor="text1"/>
                <w:sz w:val="24"/>
                <w:szCs w:val="24"/>
              </w:rPr>
              <w:t>VIABILIDAD JURÍDICA</w:t>
            </w:r>
            <w:r w:rsidR="0177AAAA" w:rsidRPr="00D163D7">
              <w:rPr>
                <w:rFonts w:ascii="Arial Narrow" w:hAnsi="Arial Narrow" w:cs="Arial"/>
                <w:b/>
                <w:bCs/>
                <w:color w:val="000000" w:themeColor="text1"/>
                <w:sz w:val="24"/>
                <w:szCs w:val="24"/>
              </w:rPr>
              <w:t xml:space="preserve"> </w:t>
            </w:r>
          </w:p>
          <w:p w14:paraId="6D5816B4" w14:textId="77777777" w:rsidR="00D05B67" w:rsidRPr="00D163D7" w:rsidRDefault="00D05B67" w:rsidP="0075705D">
            <w:pPr>
              <w:ind w:left="494" w:hanging="283"/>
              <w:rPr>
                <w:rFonts w:ascii="Arial Narrow" w:hAnsi="Arial Narrow" w:cs="Arial"/>
                <w:i/>
                <w:color w:val="808080"/>
                <w:sz w:val="24"/>
                <w:szCs w:val="24"/>
              </w:rPr>
            </w:pPr>
            <w:r w:rsidRPr="00D163D7">
              <w:rPr>
                <w:rFonts w:ascii="Arial Narrow" w:hAnsi="Arial Narrow" w:cs="Arial"/>
                <w:i/>
                <w:color w:val="808080"/>
                <w:sz w:val="24"/>
                <w:szCs w:val="24"/>
              </w:rPr>
              <w:t>(Por favor desarrolle cada uno de los siguientes puntos)</w:t>
            </w:r>
          </w:p>
          <w:p w14:paraId="676BDC04" w14:textId="77777777" w:rsidR="00D05B67" w:rsidRPr="00D163D7" w:rsidRDefault="00D05B67" w:rsidP="0075705D">
            <w:pPr>
              <w:ind w:left="494" w:hanging="283"/>
              <w:rPr>
                <w:rFonts w:ascii="Arial Narrow" w:hAnsi="Arial Narrow" w:cs="Arial"/>
                <w:i/>
                <w:color w:val="808080"/>
                <w:sz w:val="24"/>
                <w:szCs w:val="24"/>
              </w:rPr>
            </w:pPr>
          </w:p>
          <w:p w14:paraId="2FE4838F" w14:textId="31F940E9" w:rsidR="00795C6B" w:rsidRPr="00D163D7" w:rsidRDefault="4B89D7D7" w:rsidP="2E726509">
            <w:pPr>
              <w:jc w:val="both"/>
              <w:rPr>
                <w:rFonts w:ascii="Arial Narrow" w:hAnsi="Arial Narrow" w:cs="Arial"/>
                <w:sz w:val="24"/>
                <w:szCs w:val="24"/>
                <w:lang w:val="es-CO" w:eastAsia="es-CO"/>
              </w:rPr>
            </w:pPr>
            <w:r w:rsidRPr="00D163D7">
              <w:rPr>
                <w:rFonts w:ascii="Arial Narrow" w:hAnsi="Arial Narrow" w:cs="Arial"/>
                <w:sz w:val="24"/>
                <w:szCs w:val="24"/>
                <w:lang w:val="es-CO" w:eastAsia="es-CO"/>
              </w:rPr>
              <w:t xml:space="preserve">3.1. </w:t>
            </w:r>
            <w:r w:rsidR="00795C6B" w:rsidRPr="00D163D7">
              <w:rPr>
                <w:rFonts w:ascii="Arial Narrow" w:hAnsi="Arial Narrow" w:cs="Arial"/>
                <w:sz w:val="24"/>
                <w:szCs w:val="24"/>
                <w:lang w:val="es-CO" w:eastAsia="es-CO"/>
              </w:rPr>
              <w:t>Análisis de las normas que otorgan la competencia para la expedición del proyecto normativo</w:t>
            </w:r>
          </w:p>
          <w:p w14:paraId="0170EC2C" w14:textId="77777777" w:rsidR="00DC65B6" w:rsidRPr="00D163D7" w:rsidRDefault="00DC65B6" w:rsidP="00DC65B6">
            <w:pPr>
              <w:pStyle w:val="paragraph"/>
              <w:spacing w:before="0" w:beforeAutospacing="0" w:after="0" w:afterAutospacing="0"/>
              <w:ind w:left="720"/>
              <w:jc w:val="both"/>
              <w:textAlignment w:val="baseline"/>
              <w:rPr>
                <w:rFonts w:ascii="Arial Narrow" w:hAnsi="Arial Narrow" w:cs="Segoe UI"/>
              </w:rPr>
            </w:pPr>
            <w:r w:rsidRPr="00D163D7">
              <w:rPr>
                <w:rStyle w:val="eop"/>
                <w:rFonts w:ascii="Arial Narrow" w:hAnsi="Arial Narrow" w:cs="Segoe UI"/>
              </w:rPr>
              <w:t> </w:t>
            </w:r>
          </w:p>
          <w:p w14:paraId="6E90324B" w14:textId="77777777" w:rsidR="00C804AD" w:rsidRPr="00D163D7" w:rsidRDefault="00E17EC8" w:rsidP="2E726509">
            <w:pPr>
              <w:pStyle w:val="paragraph"/>
              <w:spacing w:before="0" w:beforeAutospacing="0" w:after="0" w:afterAutospacing="0"/>
              <w:jc w:val="both"/>
              <w:rPr>
                <w:rFonts w:ascii="Arial Narrow" w:eastAsia="Arial Narrow" w:hAnsi="Arial Narrow" w:cs="Arial Narrow"/>
                <w:lang w:val="es-ES"/>
              </w:rPr>
            </w:pPr>
            <w:r w:rsidRPr="00D163D7">
              <w:rPr>
                <w:rStyle w:val="normaltextrun"/>
                <w:rFonts w:ascii="Arial Narrow" w:eastAsia="Arial Narrow" w:hAnsi="Arial Narrow" w:cs="Arial Narrow"/>
              </w:rPr>
              <w:t xml:space="preserve">Las disposiciones constitucionales que fundamentan la expedición del proyecto normativo son los </w:t>
            </w:r>
            <w:r w:rsidR="00C804AD" w:rsidRPr="00D163D7">
              <w:rPr>
                <w:rStyle w:val="normaltextrun"/>
                <w:rFonts w:ascii="Arial Narrow" w:eastAsia="Arial Narrow" w:hAnsi="Arial Narrow" w:cs="Arial Narrow"/>
              </w:rPr>
              <w:t>artículos</w:t>
            </w:r>
            <w:r w:rsidRPr="00D163D7">
              <w:rPr>
                <w:rFonts w:ascii="Arial Narrow" w:eastAsia="Arial Narrow" w:hAnsi="Arial Narrow" w:cs="Arial Narrow"/>
                <w:lang w:val="es-ES"/>
              </w:rPr>
              <w:t xml:space="preserve"> 8, 79 y 80, </w:t>
            </w:r>
            <w:r w:rsidR="00C804AD" w:rsidRPr="00D163D7">
              <w:rPr>
                <w:rFonts w:ascii="Arial Narrow" w:eastAsia="Arial Narrow" w:hAnsi="Arial Narrow" w:cs="Arial Narrow"/>
                <w:lang w:val="es-ES"/>
              </w:rPr>
              <w:t xml:space="preserve">que </w:t>
            </w:r>
            <w:r w:rsidRPr="00D163D7">
              <w:rPr>
                <w:rFonts w:ascii="Arial Narrow" w:eastAsia="Arial Narrow" w:hAnsi="Arial Narrow" w:cs="Arial Narrow"/>
                <w:lang w:val="es-ES"/>
              </w:rPr>
              <w:t>establece</w:t>
            </w:r>
            <w:r w:rsidR="00C804AD" w:rsidRPr="00D163D7">
              <w:rPr>
                <w:rFonts w:ascii="Arial Narrow" w:eastAsia="Arial Narrow" w:hAnsi="Arial Narrow" w:cs="Arial Narrow"/>
                <w:lang w:val="es-ES"/>
              </w:rPr>
              <w:t>n</w:t>
            </w:r>
            <w:r w:rsidRPr="00D163D7">
              <w:rPr>
                <w:rFonts w:ascii="Arial Narrow" w:eastAsia="Arial Narrow" w:hAnsi="Arial Narrow" w:cs="Arial Narrow"/>
                <w:lang w:val="es-ES"/>
              </w:rPr>
              <w:t xml:space="preserve"> el deber del Estado y de las personas de proteger las riquezas naturales y culturales de la Nación, conservar las áreas de especial importancia ecológica</w:t>
            </w:r>
            <w:r w:rsidR="00C804AD" w:rsidRPr="00D163D7">
              <w:rPr>
                <w:rFonts w:ascii="Arial Narrow" w:eastAsia="Arial Narrow" w:hAnsi="Arial Narrow" w:cs="Arial Narrow"/>
                <w:lang w:val="es-ES"/>
              </w:rPr>
              <w:t xml:space="preserve">, </w:t>
            </w:r>
            <w:r w:rsidRPr="00D163D7">
              <w:rPr>
                <w:rFonts w:ascii="Arial Narrow" w:eastAsia="Arial Narrow" w:hAnsi="Arial Narrow" w:cs="Arial Narrow"/>
                <w:lang w:val="es-ES"/>
              </w:rPr>
              <w:t xml:space="preserve">como los ecosistemas de páramo, garantizar el derecho a un ambiente sano y la participación de la comunidad en las decisiones que puedan afectarlo, así como planificar el manejo y aprovechamiento de los recursos naturales para asegurar su conservación, restauración y desarrollo sostenible. </w:t>
            </w:r>
          </w:p>
          <w:p w14:paraId="1A1C2691" w14:textId="77777777" w:rsidR="00C804AD" w:rsidRPr="00D163D7" w:rsidRDefault="00C804AD" w:rsidP="2E726509">
            <w:pPr>
              <w:pStyle w:val="paragraph"/>
              <w:spacing w:before="0" w:beforeAutospacing="0" w:after="0" w:afterAutospacing="0"/>
              <w:jc w:val="both"/>
              <w:rPr>
                <w:rFonts w:ascii="Arial Narrow" w:eastAsia="Arial Narrow" w:hAnsi="Arial Narrow" w:cs="Arial Narrow"/>
                <w:lang w:val="es-ES"/>
              </w:rPr>
            </w:pPr>
          </w:p>
          <w:p w14:paraId="4880CBB7" w14:textId="368A6AD6" w:rsidR="00E17EC8" w:rsidRPr="00D163D7" w:rsidRDefault="00E17EC8" w:rsidP="2E726509">
            <w:pPr>
              <w:pStyle w:val="paragraph"/>
              <w:spacing w:before="0" w:beforeAutospacing="0" w:after="0" w:afterAutospacing="0"/>
              <w:jc w:val="both"/>
              <w:rPr>
                <w:rStyle w:val="normaltextrun"/>
                <w:rFonts w:ascii="Arial Narrow" w:eastAsia="Arial Narrow" w:hAnsi="Arial Narrow" w:cs="Arial Narrow"/>
              </w:rPr>
            </w:pPr>
            <w:r w:rsidRPr="00D163D7">
              <w:rPr>
                <w:rFonts w:ascii="Arial Narrow" w:eastAsia="Arial Narrow" w:hAnsi="Arial Narrow" w:cs="Arial Narrow"/>
                <w:lang w:val="es-ES"/>
              </w:rPr>
              <w:lastRenderedPageBreak/>
              <w:t>Asimismo, el artículo 58 superior garantiza la propiedad privada y los derechos adquiridos, precisando que esta cumple una función social y ecológica, lo que permite la imposición de limitaciones razonables al uso del suelo en protección del ambiente. De igual forma, los artículos 64 y 65 de la Constitución</w:t>
            </w:r>
            <w:r w:rsidR="00583631" w:rsidRPr="00D163D7">
              <w:rPr>
                <w:rFonts w:ascii="Arial Narrow" w:eastAsia="Arial Narrow" w:hAnsi="Arial Narrow" w:cs="Arial Narrow"/>
                <w:lang w:val="es-ES"/>
              </w:rPr>
              <w:t xml:space="preserve"> Política</w:t>
            </w:r>
            <w:r w:rsidRPr="00D163D7">
              <w:rPr>
                <w:rFonts w:ascii="Arial Narrow" w:eastAsia="Arial Narrow" w:hAnsi="Arial Narrow" w:cs="Arial Narrow"/>
                <w:lang w:val="es-ES"/>
              </w:rPr>
              <w:t>, modificados por los Actos Legislativos 01 de 2023 y 01 de 2025, reconocen al campesinado como sujeto de especial protección constitucional y consagran el derecho humano a la alimentación adecuada, imponiendo al Estado el deber de promover la seguridad, soberanía y autonomías alimentarias en el territorio nacional.</w:t>
            </w:r>
          </w:p>
          <w:p w14:paraId="6E0B2AB4" w14:textId="77777777" w:rsidR="00E17EC8" w:rsidRPr="00D163D7" w:rsidRDefault="00E17EC8" w:rsidP="2E726509">
            <w:pPr>
              <w:pStyle w:val="paragraph"/>
              <w:spacing w:before="0" w:beforeAutospacing="0" w:after="0" w:afterAutospacing="0"/>
              <w:jc w:val="both"/>
              <w:rPr>
                <w:rStyle w:val="normaltextrun"/>
                <w:rFonts w:ascii="Arial Narrow" w:eastAsia="Arial Narrow" w:hAnsi="Arial Narrow" w:cs="Arial Narrow"/>
              </w:rPr>
            </w:pPr>
          </w:p>
          <w:p w14:paraId="6D9C15FB" w14:textId="76174D12" w:rsidR="00233AEC" w:rsidRPr="00D163D7" w:rsidRDefault="00C804AD" w:rsidP="006E57C9">
            <w:pPr>
              <w:pStyle w:val="paragraph"/>
              <w:spacing w:before="0" w:beforeAutospacing="0" w:after="0" w:afterAutospacing="0"/>
              <w:jc w:val="both"/>
              <w:rPr>
                <w:rStyle w:val="normaltextrun"/>
                <w:rFonts w:ascii="Arial Narrow" w:eastAsia="Arial Narrow" w:hAnsi="Arial Narrow" w:cs="Arial Narrow"/>
              </w:rPr>
            </w:pPr>
            <w:r w:rsidRPr="00D163D7">
              <w:rPr>
                <w:rStyle w:val="normaltextrun"/>
                <w:rFonts w:ascii="Arial Narrow" w:eastAsia="Arial Narrow" w:hAnsi="Arial Narrow" w:cs="Arial Narrow"/>
              </w:rPr>
              <w:t>A su vez, l</w:t>
            </w:r>
            <w:r w:rsidR="386D6254" w:rsidRPr="00D163D7">
              <w:rPr>
                <w:rStyle w:val="normaltextrun"/>
                <w:rFonts w:ascii="Arial Narrow" w:eastAsia="Arial Narrow" w:hAnsi="Arial Narrow" w:cs="Arial Narrow"/>
              </w:rPr>
              <w:t xml:space="preserve">a Ley 1930 de 2018 </w:t>
            </w:r>
            <w:r w:rsidR="386D6254" w:rsidRPr="00D163D7">
              <w:rPr>
                <w:rStyle w:val="normaltextrun"/>
                <w:rFonts w:ascii="Arial Narrow" w:eastAsia="Arial Narrow" w:hAnsi="Arial Narrow" w:cs="Arial Narrow"/>
                <w:i/>
                <w:iCs/>
              </w:rPr>
              <w:t>“Por medio de la cual se dictan disposiciones para la gestión integral de los páramos en Colombia</w:t>
            </w:r>
            <w:r w:rsidR="00A01807" w:rsidRPr="00D163D7">
              <w:rPr>
                <w:rStyle w:val="normaltextrun"/>
                <w:rFonts w:ascii="Arial Narrow" w:eastAsia="Arial Narrow" w:hAnsi="Arial Narrow" w:cs="Arial Narrow"/>
                <w:i/>
                <w:iCs/>
              </w:rPr>
              <w:t>”</w:t>
            </w:r>
            <w:r w:rsidR="00D3756C" w:rsidRPr="00D163D7">
              <w:rPr>
                <w:rStyle w:val="normaltextrun"/>
                <w:rFonts w:ascii="Arial Narrow" w:eastAsia="Arial Narrow" w:hAnsi="Arial Narrow" w:cs="Arial Narrow"/>
              </w:rPr>
              <w:t>: i)</w:t>
            </w:r>
            <w:r w:rsidR="00A01807" w:rsidRPr="00D163D7">
              <w:rPr>
                <w:rStyle w:val="normaltextrun"/>
                <w:rFonts w:ascii="Arial Narrow" w:eastAsia="Arial Narrow" w:hAnsi="Arial Narrow" w:cs="Arial Narrow"/>
              </w:rPr>
              <w:t xml:space="preserve"> reconoce</w:t>
            </w:r>
            <w:r w:rsidR="386D6254" w:rsidRPr="00D163D7">
              <w:rPr>
                <w:rStyle w:val="normaltextrun"/>
                <w:rFonts w:ascii="Arial Narrow" w:eastAsia="Arial Narrow" w:hAnsi="Arial Narrow" w:cs="Arial Narrow"/>
              </w:rPr>
              <w:t xml:space="preserve"> a los páramos como ecosistemas estratégicos</w:t>
            </w:r>
            <w:r w:rsidR="00D3756C" w:rsidRPr="00D163D7">
              <w:rPr>
                <w:rStyle w:val="normaltextrun"/>
                <w:rFonts w:ascii="Arial Narrow" w:eastAsia="Arial Narrow" w:hAnsi="Arial Narrow" w:cs="Arial Narrow"/>
              </w:rPr>
              <w:t>,</w:t>
            </w:r>
            <w:r w:rsidR="386D6254" w:rsidRPr="00D163D7">
              <w:rPr>
                <w:rStyle w:val="normaltextrun"/>
                <w:rFonts w:ascii="Arial Narrow" w:eastAsia="Arial Narrow" w:hAnsi="Arial Narrow" w:cs="Arial Narrow"/>
              </w:rPr>
              <w:t xml:space="preserve"> </w:t>
            </w:r>
            <w:r w:rsidR="00D3756C" w:rsidRPr="00D163D7">
              <w:rPr>
                <w:rStyle w:val="normaltextrun"/>
                <w:rFonts w:ascii="Arial Narrow" w:eastAsia="Arial Narrow" w:hAnsi="Arial Narrow" w:cs="Arial Narrow"/>
              </w:rPr>
              <w:t xml:space="preserve">ii) </w:t>
            </w:r>
            <w:r w:rsidR="386D6254" w:rsidRPr="00D163D7">
              <w:rPr>
                <w:rStyle w:val="normaltextrun"/>
                <w:rFonts w:ascii="Arial Narrow" w:eastAsia="Arial Narrow" w:hAnsi="Arial Narrow" w:cs="Arial Narrow"/>
              </w:rPr>
              <w:t>fija directrices que propendan por su integralidad, preservación, restauración, uso sostenible y generación de conocimiento</w:t>
            </w:r>
            <w:r w:rsidR="00D3756C" w:rsidRPr="00D163D7">
              <w:rPr>
                <w:rStyle w:val="normaltextrun"/>
                <w:rFonts w:ascii="Arial Narrow" w:eastAsia="Arial Narrow" w:hAnsi="Arial Narrow" w:cs="Arial Narrow"/>
              </w:rPr>
              <w:t xml:space="preserve">, y </w:t>
            </w:r>
            <w:r w:rsidR="006E57C9" w:rsidRPr="00D163D7">
              <w:rPr>
                <w:rStyle w:val="normaltextrun"/>
                <w:rFonts w:ascii="Arial Narrow" w:eastAsia="Arial Narrow" w:hAnsi="Arial Narrow" w:cs="Arial Narrow"/>
              </w:rPr>
              <w:t xml:space="preserve">iii) </w:t>
            </w:r>
            <w:r w:rsidR="00D3756C" w:rsidRPr="00D163D7">
              <w:rPr>
                <w:rStyle w:val="normaltextrun"/>
                <w:rFonts w:ascii="Arial Narrow" w:eastAsia="Arial Narrow" w:hAnsi="Arial Narrow" w:cs="Arial Narrow"/>
              </w:rPr>
              <w:t>r</w:t>
            </w:r>
            <w:r w:rsidR="386D6254" w:rsidRPr="00D163D7">
              <w:rPr>
                <w:rStyle w:val="normaltextrun"/>
                <w:rFonts w:ascii="Arial Narrow" w:eastAsia="Arial Narrow" w:hAnsi="Arial Narrow" w:cs="Arial Narrow"/>
              </w:rPr>
              <w:t>econoce a los habitantes tradicionales de páramos</w:t>
            </w:r>
            <w:r w:rsidR="006B5287" w:rsidRPr="00D163D7">
              <w:rPr>
                <w:rStyle w:val="normaltextrun"/>
                <w:rFonts w:ascii="Arial Narrow" w:eastAsia="Arial Narrow" w:hAnsi="Arial Narrow" w:cs="Arial Narrow"/>
              </w:rPr>
              <w:t xml:space="preserve"> </w:t>
            </w:r>
            <w:r w:rsidR="007D31DB" w:rsidRPr="00D163D7">
              <w:rPr>
                <w:rStyle w:val="normaltextrun"/>
                <w:rFonts w:ascii="Arial Narrow" w:eastAsia="Arial Narrow" w:hAnsi="Arial Narrow" w:cs="Arial Narrow"/>
              </w:rPr>
              <w:t>como personas que, en virtud de lo dispuesto en la ley en pro de la conservación de los páramos, quedan en condiciones especiales de afectación e indefensión y que, por consiguiente, requieren de atención y tratamiento preferencial y prioritario por parte del Gobierno nacional, para brindarles alternativas en el desarrollo del programa de reconversión y sustitución de sus actividades prohibidas.</w:t>
            </w:r>
            <w:r w:rsidR="00013DC5" w:rsidRPr="00D163D7">
              <w:rPr>
                <w:rStyle w:val="normaltextrun"/>
                <w:rFonts w:ascii="Arial Narrow" w:eastAsia="Arial Narrow" w:hAnsi="Arial Narrow" w:cs="Arial Narrow"/>
              </w:rPr>
              <w:t xml:space="preserve"> </w:t>
            </w:r>
          </w:p>
          <w:p w14:paraId="20500A8B" w14:textId="42718993" w:rsidR="008E7FEA" w:rsidRPr="00D163D7" w:rsidRDefault="00233AEC" w:rsidP="000910FB">
            <w:pPr>
              <w:pStyle w:val="paragraph"/>
              <w:jc w:val="both"/>
              <w:rPr>
                <w:rFonts w:ascii="Arial Narrow" w:eastAsia="Arial Narrow" w:hAnsi="Arial Narrow" w:cs="Arial Narrow"/>
                <w:lang w:val="es"/>
              </w:rPr>
            </w:pPr>
            <w:r w:rsidRPr="00D163D7">
              <w:rPr>
                <w:rFonts w:ascii="Arial Narrow" w:eastAsia="Arial Narrow" w:hAnsi="Arial Narrow" w:cs="Arial Narrow"/>
                <w:lang w:val="es-ES"/>
              </w:rPr>
              <w:t xml:space="preserve">En virtud de lo anterior, </w:t>
            </w:r>
            <w:r w:rsidRPr="00233AEC">
              <w:rPr>
                <w:rFonts w:ascii="Arial Narrow" w:eastAsia="Arial Narrow" w:hAnsi="Arial Narrow" w:cs="Arial Narrow"/>
                <w:lang w:val="es"/>
              </w:rPr>
              <w:t>e</w:t>
            </w:r>
            <w:r w:rsidRPr="00D163D7">
              <w:rPr>
                <w:rFonts w:ascii="Arial Narrow" w:eastAsia="Arial Narrow" w:hAnsi="Arial Narrow" w:cs="Arial Narrow"/>
                <w:lang w:val="es"/>
              </w:rPr>
              <w:t>l</w:t>
            </w:r>
            <w:r w:rsidRPr="00233AEC">
              <w:rPr>
                <w:rFonts w:ascii="Arial Narrow" w:eastAsia="Arial Narrow" w:hAnsi="Arial Narrow" w:cs="Arial Narrow"/>
                <w:lang w:val="es"/>
              </w:rPr>
              <w:t xml:space="preserve"> parágrafo 5 del artículo 5 de la Ley 1930 de 2018, establece que “(…) las autoridades ambientales y territoriales actuarán mediante acciones progresivas a fin de controlar la expansión de la frontera agrícola”</w:t>
            </w:r>
            <w:r w:rsidRPr="00D163D7">
              <w:rPr>
                <w:rFonts w:ascii="Arial Narrow" w:eastAsia="Arial Narrow" w:hAnsi="Arial Narrow" w:cs="Arial Narrow"/>
                <w:lang w:val="es"/>
              </w:rPr>
              <w:t>. A</w:t>
            </w:r>
            <w:r w:rsidR="00F80DB6" w:rsidRPr="00D163D7">
              <w:rPr>
                <w:rFonts w:ascii="Arial Narrow" w:eastAsia="Arial Narrow" w:hAnsi="Arial Narrow" w:cs="Arial Narrow"/>
                <w:lang w:val="es"/>
              </w:rPr>
              <w:t xml:space="preserve">simismo, </w:t>
            </w:r>
            <w:r w:rsidR="00013DC5" w:rsidRPr="00D163D7">
              <w:rPr>
                <w:rFonts w:ascii="Arial Narrow" w:eastAsia="Arial Narrow" w:hAnsi="Arial Narrow" w:cs="Arial Narrow"/>
                <w:lang w:val="es"/>
              </w:rPr>
              <w:t>l</w:t>
            </w:r>
            <w:r w:rsidR="006E57C9" w:rsidRPr="00D163D7">
              <w:rPr>
                <w:rFonts w:ascii="Arial Narrow" w:eastAsia="Arial Narrow" w:hAnsi="Arial Narrow" w:cs="Arial Narrow"/>
                <w:lang w:val="es"/>
              </w:rPr>
              <w:t>os</w:t>
            </w:r>
            <w:r w:rsidR="386D6254" w:rsidRPr="00D163D7">
              <w:rPr>
                <w:rFonts w:ascii="Arial Narrow" w:eastAsia="Arial Narrow" w:hAnsi="Arial Narrow" w:cs="Arial Narrow"/>
                <w:lang w:val="es"/>
              </w:rPr>
              <w:t xml:space="preserve"> incisos 3 y 4 del artículo 10 señala</w:t>
            </w:r>
            <w:r w:rsidR="007D31DB" w:rsidRPr="00D163D7">
              <w:rPr>
                <w:rFonts w:ascii="Arial Narrow" w:eastAsia="Arial Narrow" w:hAnsi="Arial Narrow" w:cs="Arial Narrow"/>
                <w:lang w:val="es"/>
              </w:rPr>
              <w:t>n</w:t>
            </w:r>
            <w:r w:rsidR="386D6254" w:rsidRPr="00D163D7">
              <w:rPr>
                <w:rFonts w:ascii="Arial Narrow" w:eastAsia="Arial Narrow" w:hAnsi="Arial Narrow" w:cs="Arial Narrow"/>
                <w:lang w:val="es"/>
              </w:rPr>
              <w:t xml:space="preserve"> que</w:t>
            </w:r>
            <w:r w:rsidR="007D31DB" w:rsidRPr="00D163D7">
              <w:rPr>
                <w:rFonts w:ascii="Arial Narrow" w:eastAsia="Arial Narrow" w:hAnsi="Arial Narrow" w:cs="Arial Narrow"/>
                <w:lang w:val="es"/>
              </w:rPr>
              <w:t>:</w:t>
            </w:r>
            <w:r w:rsidR="386D6254" w:rsidRPr="00D163D7">
              <w:rPr>
                <w:rFonts w:ascii="Arial Narrow" w:eastAsia="Arial Narrow" w:hAnsi="Arial Narrow" w:cs="Arial Narrow"/>
                <w:lang w:val="es"/>
              </w:rPr>
              <w:t xml:space="preserve"> </w:t>
            </w:r>
            <w:r w:rsidR="386D6254" w:rsidRPr="00D163D7">
              <w:rPr>
                <w:rFonts w:ascii="Arial Narrow" w:eastAsia="Arial Narrow" w:hAnsi="Arial Narrow" w:cs="Arial Narrow"/>
                <w:i/>
                <w:iCs/>
                <w:lang w:val="es"/>
              </w:rPr>
              <w:t>“Podrá permitirse la continuación de las actividades agropecuarias de bajo impacto que se vienen desarrollando en las zonas de páramo delimitados, haciendo uso de las buenas prácticas que cumplen con los estándares ambientales y en defensa de los páramos. Las actividades agrícolas de bajo impacto y ambientalmente sostenibles se deberán ceñir a los lineamientos que para el efecto establezca el Ministerio de Agricultura y el Ministerio de Ambiente y Desarrollo Sostenible</w:t>
            </w:r>
            <w:r w:rsidR="386D6254" w:rsidRPr="00D163D7">
              <w:rPr>
                <w:rFonts w:ascii="Arial Narrow" w:eastAsia="Arial Narrow" w:hAnsi="Arial Narrow" w:cs="Arial Narrow"/>
                <w:lang w:val="es"/>
              </w:rPr>
              <w:t>”</w:t>
            </w:r>
            <w:r w:rsidR="006E57C9" w:rsidRPr="00D163D7">
              <w:rPr>
                <w:rFonts w:ascii="Arial Narrow" w:eastAsia="Arial Narrow" w:hAnsi="Arial Narrow" w:cs="Arial Narrow"/>
                <w:lang w:val="es"/>
              </w:rPr>
              <w:t>.</w:t>
            </w:r>
            <w:r w:rsidRPr="00D163D7">
              <w:rPr>
                <w:rFonts w:ascii="Arial Narrow" w:eastAsia="Arial Narrow" w:hAnsi="Arial Narrow" w:cs="Arial Narrow"/>
                <w:lang w:val="es"/>
              </w:rPr>
              <w:t xml:space="preserve"> </w:t>
            </w:r>
          </w:p>
          <w:p w14:paraId="4BA7CB08" w14:textId="43B8DB16" w:rsidR="000910FB" w:rsidRPr="000910FB" w:rsidRDefault="000910FB" w:rsidP="000910FB">
            <w:pPr>
              <w:pStyle w:val="paragraph"/>
              <w:jc w:val="both"/>
              <w:rPr>
                <w:rFonts w:ascii="Arial Narrow" w:eastAsia="Arial Narrow" w:hAnsi="Arial Narrow" w:cs="Arial Narrow"/>
              </w:rPr>
            </w:pPr>
            <w:r w:rsidRPr="000910FB">
              <w:rPr>
                <w:rFonts w:ascii="Arial Narrow" w:eastAsia="Arial Narrow" w:hAnsi="Arial Narrow" w:cs="Arial Narrow"/>
              </w:rPr>
              <w:t>En línea con lo anterior, el numeral 2 del artículo 2 del Decreto 3570 de 2011, establece que el Ministerio de Ambiente y Desarrollo Sostenible tiene la función de diseñar y regular las políticas públicas y las condiciones generales para el saneamiento del ambiente, y el uso, manejo, aprovechamiento, conservación, restauración y recuperación de los recursos naturales, a fin de impedir, reprimir, eliminar o mitigar el impacto de actividades contaminantes, deteriorantes o destructivas del entorno o del patrimonio natural, en todos los sectores económicos y </w:t>
            </w:r>
            <w:r w:rsidRPr="000910FB">
              <w:rPr>
                <w:rFonts w:ascii="Arial" w:eastAsia="Arial Narrow" w:hAnsi="Arial" w:cs="Arial"/>
              </w:rPr>
              <w:t>​​</w:t>
            </w:r>
            <w:r w:rsidRPr="000910FB">
              <w:rPr>
                <w:rFonts w:ascii="Arial Narrow" w:eastAsia="Arial Narrow" w:hAnsi="Arial Narrow" w:cs="Arial Narrow"/>
              </w:rPr>
              <w:t>productivos.  </w:t>
            </w:r>
          </w:p>
          <w:p w14:paraId="7AF01F1C" w14:textId="063AF5CD" w:rsidR="000910FB" w:rsidRPr="00D163D7" w:rsidRDefault="000910FB" w:rsidP="000910FB">
            <w:pPr>
              <w:pStyle w:val="paragraph"/>
              <w:jc w:val="both"/>
              <w:rPr>
                <w:rFonts w:ascii="Arial Narrow" w:eastAsia="Arial Narrow" w:hAnsi="Arial Narrow" w:cs="Arial Narrow"/>
              </w:rPr>
            </w:pPr>
            <w:r w:rsidRPr="000910FB">
              <w:rPr>
                <w:rFonts w:ascii="Arial Narrow" w:eastAsia="Arial Narrow" w:hAnsi="Arial Narrow" w:cs="Arial Narrow"/>
              </w:rPr>
              <w:t xml:space="preserve">Asimismo, de acuerdo con </w:t>
            </w:r>
            <w:r w:rsidRPr="000910FB">
              <w:rPr>
                <w:rFonts w:ascii="Arial Narrow" w:eastAsia="Arial Narrow" w:hAnsi="Arial Narrow" w:cs="Arial Narrow"/>
                <w:lang w:val="es-ES"/>
              </w:rPr>
              <w:t>los numerales 1, 2, 3, 4, 6, 7, 8, 9, 10, 12, 13, 14, 15, 16 del artículo 3 del Decreto 1985 el Ministerio de Agricultura y Desarrollo Rural tiene la función de:  “promover el desarrollo rural sostenible, fortaleciendo la productividad agropecuaria con acciones integrales que mejoren las condiciones de vida de la población rural, permitan el aprovechamiento sustentable de los recursos naturales y articulen la acción institucional en el territorio con criterios de sostenibilidad y equidad, así como diseñar, implementar y promocionar instrumentos, incentivos y estímulos para la producción y comercialización agropecuaria, a través del financiamiento, la inversión, la capitalización y el fomento a la producción; disposiciones que otorgan a ambas carteras ministeriales la competencia para la emisión del proyecto normativo</w:t>
            </w:r>
            <w:r w:rsidR="00762EEC">
              <w:rPr>
                <w:rFonts w:ascii="Arial Narrow" w:eastAsia="Arial Narrow" w:hAnsi="Arial Narrow" w:cs="Arial Narrow"/>
                <w:lang w:val="es-ES"/>
              </w:rPr>
              <w:t>”</w:t>
            </w:r>
          </w:p>
          <w:p w14:paraId="7461E400" w14:textId="70975C79" w:rsidR="00692110" w:rsidRPr="00D163D7" w:rsidRDefault="00F80DB6" w:rsidP="00D4560B">
            <w:pPr>
              <w:jc w:val="both"/>
              <w:rPr>
                <w:rFonts w:ascii="Arial Narrow" w:eastAsia="Arial Narrow" w:hAnsi="Arial Narrow" w:cs="Arial Narrow"/>
                <w:sz w:val="24"/>
                <w:szCs w:val="24"/>
                <w:lang w:val="es"/>
              </w:rPr>
            </w:pPr>
            <w:r w:rsidRPr="00D163D7">
              <w:rPr>
                <w:rFonts w:ascii="Arial Narrow" w:eastAsia="Arial Narrow" w:hAnsi="Arial Narrow" w:cs="Arial Narrow"/>
                <w:sz w:val="24"/>
                <w:szCs w:val="24"/>
                <w:lang w:val="es"/>
              </w:rPr>
              <w:t>Adicionalmente,</w:t>
            </w:r>
            <w:r w:rsidR="00D4560B" w:rsidRPr="00D163D7">
              <w:rPr>
                <w:rFonts w:ascii="Arial Narrow" w:eastAsia="Arial Narrow" w:hAnsi="Arial Narrow" w:cs="Arial Narrow"/>
                <w:sz w:val="24"/>
                <w:szCs w:val="24"/>
                <w:lang w:val="es"/>
              </w:rPr>
              <w:t xml:space="preserve"> el</w:t>
            </w:r>
            <w:r w:rsidR="00692110" w:rsidRPr="00D163D7">
              <w:rPr>
                <w:rFonts w:ascii="Arial Narrow" w:eastAsia="Arial Narrow" w:hAnsi="Arial Narrow" w:cs="Arial Narrow"/>
                <w:sz w:val="24"/>
                <w:szCs w:val="24"/>
                <w:lang w:val="es"/>
              </w:rPr>
              <w:t xml:space="preserve"> parágrafo 2° del artículo 4° de la Resolución 1294 de 2021 determina que los Ministerios de Ambiente y de Agricultura, a partir de los lineamientos establecidos en esa normativa, “</w:t>
            </w:r>
            <w:r w:rsidR="00692110" w:rsidRPr="00D163D7">
              <w:rPr>
                <w:rFonts w:ascii="Arial Narrow" w:eastAsia="Arial Narrow" w:hAnsi="Arial Narrow" w:cs="Arial Narrow"/>
                <w:i/>
                <w:iCs/>
                <w:sz w:val="24"/>
                <w:szCs w:val="24"/>
                <w:lang w:val="es"/>
              </w:rPr>
              <w:t>definirán y adoptarán la metodología para la determinación del bajo impacto en las actividades agropecuarias”,</w:t>
            </w:r>
            <w:r w:rsidR="00692110" w:rsidRPr="00D163D7">
              <w:rPr>
                <w:rFonts w:ascii="Arial Narrow" w:eastAsia="Arial Narrow" w:hAnsi="Arial Narrow" w:cs="Arial Narrow"/>
                <w:sz w:val="24"/>
                <w:szCs w:val="24"/>
                <w:lang w:val="es"/>
              </w:rPr>
              <w:t xml:space="preserve"> lo cual fundamenta la expedición de la presente resolución para adoptar dicha herramienta técnica.</w:t>
            </w:r>
          </w:p>
          <w:p w14:paraId="43E05D64" w14:textId="77777777" w:rsidR="00D4560B" w:rsidRPr="00D163D7" w:rsidRDefault="00D4560B" w:rsidP="000910FB">
            <w:pPr>
              <w:jc w:val="both"/>
              <w:rPr>
                <w:rFonts w:ascii="Arial Narrow" w:eastAsia="Arial Narrow" w:hAnsi="Arial Narrow" w:cs="Arial Narrow"/>
                <w:sz w:val="24"/>
                <w:szCs w:val="24"/>
              </w:rPr>
            </w:pPr>
          </w:p>
          <w:p w14:paraId="6C97D352" w14:textId="77777777" w:rsidR="00795C6B" w:rsidRPr="00D163D7" w:rsidRDefault="00795C6B" w:rsidP="00225503">
            <w:pPr>
              <w:jc w:val="both"/>
              <w:rPr>
                <w:rFonts w:ascii="Arial Narrow" w:hAnsi="Arial Narrow" w:cs="Arial"/>
                <w:sz w:val="24"/>
                <w:szCs w:val="24"/>
                <w:lang w:val="es-CO" w:eastAsia="es-CO"/>
              </w:rPr>
            </w:pPr>
          </w:p>
          <w:p w14:paraId="1792F0D8" w14:textId="1592F4D7" w:rsidR="00795C6B" w:rsidRPr="00D163D7" w:rsidRDefault="75785A61" w:rsidP="2E726509">
            <w:pPr>
              <w:jc w:val="both"/>
              <w:rPr>
                <w:rFonts w:ascii="Arial Narrow" w:hAnsi="Arial Narrow" w:cs="Arial"/>
                <w:sz w:val="24"/>
                <w:szCs w:val="24"/>
                <w:lang w:val="es-CO" w:eastAsia="es-CO"/>
              </w:rPr>
            </w:pPr>
            <w:r w:rsidRPr="00D163D7">
              <w:rPr>
                <w:rFonts w:ascii="Arial Narrow" w:hAnsi="Arial Narrow" w:cs="Arial"/>
                <w:sz w:val="24"/>
                <w:szCs w:val="24"/>
                <w:lang w:val="es-CO" w:eastAsia="es-CO"/>
              </w:rPr>
              <w:t xml:space="preserve">3.2. </w:t>
            </w:r>
            <w:r w:rsidR="00795C6B" w:rsidRPr="00D163D7">
              <w:rPr>
                <w:rFonts w:ascii="Arial Narrow" w:hAnsi="Arial Narrow" w:cs="Arial"/>
                <w:sz w:val="24"/>
                <w:szCs w:val="24"/>
                <w:lang w:val="es-CO" w:eastAsia="es-CO"/>
              </w:rPr>
              <w:t>Vigencia de la ley o norma reglamentada o desarrollada</w:t>
            </w:r>
          </w:p>
          <w:p w14:paraId="272C282B" w14:textId="77777777" w:rsidR="00F247AF" w:rsidRPr="00D163D7" w:rsidRDefault="00F247AF" w:rsidP="00F247AF">
            <w:pPr>
              <w:ind w:left="720"/>
              <w:jc w:val="both"/>
              <w:rPr>
                <w:rFonts w:ascii="Arial Narrow" w:hAnsi="Arial Narrow" w:cs="Arial"/>
                <w:sz w:val="24"/>
                <w:szCs w:val="24"/>
                <w:lang w:val="es-CO" w:eastAsia="es-CO"/>
              </w:rPr>
            </w:pPr>
          </w:p>
          <w:p w14:paraId="3EED3EA8" w14:textId="069AE547" w:rsidR="00980A29" w:rsidRPr="00D163D7" w:rsidRDefault="00F247AF" w:rsidP="00980A29">
            <w:pPr>
              <w:jc w:val="both"/>
              <w:rPr>
                <w:rFonts w:ascii="Arial Narrow" w:hAnsi="Arial Narrow" w:cs="Arial"/>
                <w:sz w:val="24"/>
                <w:szCs w:val="24"/>
                <w:lang w:val="es-CO" w:eastAsia="es-CO"/>
              </w:rPr>
            </w:pPr>
            <w:r w:rsidRPr="00D163D7">
              <w:rPr>
                <w:rStyle w:val="normaltextrun"/>
                <w:rFonts w:ascii="Arial Narrow" w:hAnsi="Arial Narrow"/>
                <w:color w:val="000000"/>
                <w:sz w:val="24"/>
                <w:szCs w:val="24"/>
                <w:shd w:val="clear" w:color="auto" w:fill="FFFFFF"/>
              </w:rPr>
              <w:t xml:space="preserve">La </w:t>
            </w:r>
            <w:r w:rsidR="00692110" w:rsidRPr="00D163D7">
              <w:rPr>
                <w:rStyle w:val="normaltextrun"/>
                <w:rFonts w:ascii="Arial Narrow" w:hAnsi="Arial Narrow"/>
                <w:color w:val="000000"/>
                <w:sz w:val="24"/>
                <w:szCs w:val="24"/>
                <w:shd w:val="clear" w:color="auto" w:fill="FFFFFF"/>
              </w:rPr>
              <w:t>Ley 1930</w:t>
            </w:r>
            <w:r w:rsidRPr="00D163D7">
              <w:rPr>
                <w:rStyle w:val="normaltextrun"/>
                <w:rFonts w:ascii="Arial Narrow" w:hAnsi="Arial Narrow"/>
                <w:color w:val="000000"/>
                <w:sz w:val="24"/>
                <w:szCs w:val="24"/>
                <w:shd w:val="clear" w:color="auto" w:fill="FFFFFF"/>
              </w:rPr>
              <w:t xml:space="preserve"> se encuentra vigente desde el año 2018 cuando fue expedida</w:t>
            </w:r>
            <w:r w:rsidR="00692110" w:rsidRPr="00D163D7">
              <w:rPr>
                <w:rStyle w:val="normaltextrun"/>
                <w:rFonts w:ascii="Arial Narrow" w:hAnsi="Arial Narrow"/>
                <w:color w:val="000000"/>
                <w:sz w:val="24"/>
                <w:szCs w:val="24"/>
                <w:shd w:val="clear" w:color="auto" w:fill="FFFFFF"/>
              </w:rPr>
              <w:t xml:space="preserve"> de igual forma que la Resolución 1294 desde el 7 de diciembre de 2021.</w:t>
            </w:r>
            <w:r w:rsidRPr="00D163D7">
              <w:rPr>
                <w:rStyle w:val="eop"/>
                <w:rFonts w:ascii="Arial Narrow" w:hAnsi="Arial Narrow"/>
                <w:color w:val="000000"/>
                <w:sz w:val="24"/>
                <w:szCs w:val="24"/>
                <w:shd w:val="clear" w:color="auto" w:fill="FFFFFF"/>
              </w:rPr>
              <w:t> </w:t>
            </w:r>
          </w:p>
          <w:p w14:paraId="7B2E5247" w14:textId="77777777" w:rsidR="00795C6B" w:rsidRPr="00D163D7" w:rsidRDefault="00795C6B" w:rsidP="0075705D">
            <w:pPr>
              <w:ind w:left="494" w:hanging="283"/>
              <w:jc w:val="both"/>
              <w:rPr>
                <w:rFonts w:ascii="Arial Narrow" w:hAnsi="Arial Narrow" w:cs="Arial"/>
                <w:sz w:val="24"/>
                <w:szCs w:val="24"/>
                <w:lang w:val="es-CO" w:eastAsia="es-CO"/>
              </w:rPr>
            </w:pPr>
          </w:p>
          <w:p w14:paraId="7CC24C68" w14:textId="77777777" w:rsidR="00C943E9" w:rsidRPr="00D163D7" w:rsidRDefault="00795C6B" w:rsidP="0075705D">
            <w:pPr>
              <w:ind w:left="494" w:hanging="283"/>
              <w:jc w:val="both"/>
              <w:rPr>
                <w:rFonts w:ascii="Arial Narrow" w:hAnsi="Arial Narrow" w:cs="Arial"/>
                <w:sz w:val="24"/>
                <w:szCs w:val="24"/>
                <w:lang w:val="es-CO" w:eastAsia="es-CO"/>
              </w:rPr>
            </w:pPr>
            <w:r w:rsidRPr="00D163D7">
              <w:rPr>
                <w:rFonts w:ascii="Arial Narrow" w:hAnsi="Arial Narrow" w:cs="Arial"/>
                <w:sz w:val="24"/>
                <w:szCs w:val="24"/>
                <w:lang w:val="es-CO" w:eastAsia="es-CO"/>
              </w:rPr>
              <w:t>3.3. Disposiciones deroga</w:t>
            </w:r>
            <w:r w:rsidR="008F1DE8" w:rsidRPr="00D163D7">
              <w:rPr>
                <w:rFonts w:ascii="Arial Narrow" w:hAnsi="Arial Narrow" w:cs="Arial"/>
                <w:sz w:val="24"/>
                <w:szCs w:val="24"/>
                <w:lang w:val="es-CO" w:eastAsia="es-CO"/>
              </w:rPr>
              <w:t>da</w:t>
            </w:r>
            <w:r w:rsidRPr="00D163D7">
              <w:rPr>
                <w:rFonts w:ascii="Arial Narrow" w:hAnsi="Arial Narrow" w:cs="Arial"/>
                <w:sz w:val="24"/>
                <w:szCs w:val="24"/>
                <w:lang w:val="es-CO" w:eastAsia="es-CO"/>
              </w:rPr>
              <w:t>s, subrogadas, modificadas, adicionadas</w:t>
            </w:r>
            <w:r w:rsidR="00D05B67" w:rsidRPr="00D163D7">
              <w:rPr>
                <w:rFonts w:ascii="Arial Narrow" w:hAnsi="Arial Narrow" w:cs="Arial"/>
                <w:sz w:val="24"/>
                <w:szCs w:val="24"/>
                <w:lang w:val="es-CO" w:eastAsia="es-CO"/>
              </w:rPr>
              <w:t xml:space="preserve"> o sustituidas</w:t>
            </w:r>
          </w:p>
          <w:p w14:paraId="44593CAB" w14:textId="77777777" w:rsidR="00983696" w:rsidRPr="00D163D7" w:rsidRDefault="00983696" w:rsidP="0075705D">
            <w:pPr>
              <w:ind w:left="494" w:hanging="283"/>
              <w:jc w:val="both"/>
              <w:rPr>
                <w:rFonts w:ascii="Arial Narrow" w:hAnsi="Arial Narrow" w:cs="Arial"/>
                <w:sz w:val="24"/>
                <w:szCs w:val="24"/>
                <w:lang w:val="es-CO" w:eastAsia="es-CO"/>
              </w:rPr>
            </w:pPr>
          </w:p>
          <w:p w14:paraId="3B175665" w14:textId="66F15BBC" w:rsidR="00795C6B" w:rsidRPr="00D163D7" w:rsidRDefault="1509FB66" w:rsidP="00C943E9">
            <w:pPr>
              <w:jc w:val="both"/>
              <w:rPr>
                <w:rFonts w:ascii="Arial Narrow" w:hAnsi="Arial Narrow" w:cs="Arial"/>
                <w:sz w:val="24"/>
                <w:szCs w:val="24"/>
                <w:lang w:val="es-CO" w:eastAsia="es-CO"/>
              </w:rPr>
            </w:pPr>
            <w:r w:rsidRPr="00D163D7">
              <w:rPr>
                <w:rStyle w:val="normaltextrun"/>
                <w:rFonts w:ascii="Arial Narrow" w:hAnsi="Arial Narrow"/>
                <w:color w:val="000000"/>
                <w:sz w:val="24"/>
                <w:szCs w:val="24"/>
                <w:shd w:val="clear" w:color="auto" w:fill="FFFFFF"/>
              </w:rPr>
              <w:t>A través de la resolución proyectada no hay disposiciones que sean derogadas, subrogadas, modificadas, adicionadas o sustituidas.</w:t>
            </w:r>
            <w:r w:rsidRPr="00D163D7">
              <w:rPr>
                <w:rStyle w:val="eop"/>
                <w:rFonts w:ascii="Arial Narrow" w:hAnsi="Arial Narrow"/>
                <w:color w:val="000000"/>
                <w:sz w:val="24"/>
                <w:szCs w:val="24"/>
                <w:shd w:val="clear" w:color="auto" w:fill="FFFFFF"/>
              </w:rPr>
              <w:t> </w:t>
            </w:r>
            <w:r w:rsidR="00D05B67" w:rsidRPr="00D163D7">
              <w:rPr>
                <w:rFonts w:ascii="Arial Narrow" w:hAnsi="Arial Narrow" w:cs="Arial"/>
                <w:sz w:val="24"/>
                <w:szCs w:val="24"/>
                <w:lang w:val="es-CO" w:eastAsia="es-CO"/>
              </w:rPr>
              <w:t xml:space="preserve"> </w:t>
            </w:r>
          </w:p>
          <w:p w14:paraId="095A2A0D" w14:textId="77777777" w:rsidR="00D05B67" w:rsidRPr="00D163D7" w:rsidRDefault="00D05B67" w:rsidP="0075705D">
            <w:pPr>
              <w:ind w:left="494" w:hanging="283"/>
              <w:jc w:val="both"/>
              <w:rPr>
                <w:rFonts w:ascii="Arial Narrow" w:hAnsi="Arial Narrow" w:cs="Arial"/>
                <w:sz w:val="24"/>
                <w:szCs w:val="24"/>
                <w:lang w:val="es-CO" w:eastAsia="es-CO"/>
              </w:rPr>
            </w:pPr>
          </w:p>
          <w:p w14:paraId="630BE187" w14:textId="125A4BA5" w:rsidR="00D05B67" w:rsidRPr="00D163D7" w:rsidRDefault="2890E09E" w:rsidP="000505CC">
            <w:pPr>
              <w:numPr>
                <w:ilvl w:val="1"/>
                <w:numId w:val="6"/>
              </w:numPr>
              <w:jc w:val="both"/>
              <w:rPr>
                <w:rFonts w:ascii="Arial Narrow" w:hAnsi="Arial Narrow" w:cs="Arial"/>
                <w:sz w:val="24"/>
                <w:szCs w:val="24"/>
                <w:lang w:val="es-CO" w:eastAsia="es-CO"/>
              </w:rPr>
            </w:pPr>
            <w:r w:rsidRPr="00D163D7">
              <w:rPr>
                <w:rFonts w:ascii="Arial Narrow" w:hAnsi="Arial Narrow" w:cs="Arial"/>
                <w:sz w:val="24"/>
                <w:szCs w:val="24"/>
                <w:lang w:val="es-CO" w:eastAsia="es-CO"/>
              </w:rPr>
              <w:t>Revisión y análisis de la jurisprudencia que tenga impacto o sea relevante para la expedición del proyecto normativo (órganos de cierre de cada jurisdicción)</w:t>
            </w:r>
          </w:p>
          <w:p w14:paraId="0516E64A" w14:textId="300867D5" w:rsidR="37A54FAD" w:rsidRPr="00D163D7" w:rsidRDefault="37A54FAD" w:rsidP="37A54FAD">
            <w:pPr>
              <w:jc w:val="both"/>
              <w:rPr>
                <w:rFonts w:ascii="Arial Narrow" w:hAnsi="Arial Narrow" w:cs="Arial"/>
                <w:sz w:val="24"/>
                <w:szCs w:val="24"/>
                <w:lang w:val="es-CO" w:eastAsia="es-CO"/>
              </w:rPr>
            </w:pPr>
          </w:p>
          <w:p w14:paraId="51BDC8F0" w14:textId="05397CD5" w:rsidR="00907E7B" w:rsidRPr="00907E7B" w:rsidRDefault="00907E7B" w:rsidP="00907E7B">
            <w:pPr>
              <w:jc w:val="both"/>
              <w:rPr>
                <w:rFonts w:ascii="Arial Narrow" w:hAnsi="Arial Narrow" w:cs="Arial"/>
                <w:sz w:val="24"/>
                <w:szCs w:val="24"/>
                <w:lang w:val="es" w:eastAsia="es-CO"/>
              </w:rPr>
            </w:pPr>
            <w:r w:rsidRPr="00907E7B">
              <w:rPr>
                <w:rFonts w:ascii="Arial Narrow" w:hAnsi="Arial Narrow" w:cs="Arial"/>
                <w:sz w:val="24"/>
                <w:szCs w:val="24"/>
                <w:lang w:val="es" w:eastAsia="es-CO"/>
              </w:rPr>
              <w:t xml:space="preserve">La Corte Constitucional, en sentencias como la T-361 de 2017 y la C-300 de 2021, ha reconocido que la </w:t>
            </w:r>
            <w:r w:rsidR="006B57E0">
              <w:rPr>
                <w:rFonts w:ascii="Arial Narrow" w:hAnsi="Arial Narrow" w:cs="Arial"/>
                <w:sz w:val="24"/>
                <w:szCs w:val="24"/>
                <w:lang w:val="es" w:eastAsia="es-CO"/>
              </w:rPr>
              <w:t>conservación</w:t>
            </w:r>
            <w:r w:rsidRPr="00907E7B">
              <w:rPr>
                <w:rFonts w:ascii="Arial Narrow" w:hAnsi="Arial Narrow" w:cs="Arial"/>
                <w:sz w:val="24"/>
                <w:szCs w:val="24"/>
                <w:lang w:val="es" w:eastAsia="es-CO"/>
              </w:rPr>
              <w:t xml:space="preserve"> de los ecosistemas de páramo puede armonizarse con la permanencia digna de las comunidades campesinas que los habitan, mediante la adopción de prácticas agropecuarias sostenibles que aseguren la </w:t>
            </w:r>
            <w:r w:rsidR="006B57E0">
              <w:rPr>
                <w:rFonts w:ascii="Arial Narrow" w:hAnsi="Arial Narrow" w:cs="Arial"/>
                <w:sz w:val="24"/>
                <w:szCs w:val="24"/>
                <w:lang w:val="es" w:eastAsia="es-CO"/>
              </w:rPr>
              <w:t>protección</w:t>
            </w:r>
            <w:r w:rsidRPr="00907E7B">
              <w:rPr>
                <w:rFonts w:ascii="Arial Narrow" w:hAnsi="Arial Narrow" w:cs="Arial"/>
                <w:sz w:val="24"/>
                <w:szCs w:val="24"/>
                <w:lang w:val="es" w:eastAsia="es-CO"/>
              </w:rPr>
              <w:t xml:space="preserve"> del páramo con un enfoque de derechos humanos y de participación comunitaria en la gestión ambiental.</w:t>
            </w:r>
          </w:p>
          <w:p w14:paraId="6D09E071" w14:textId="77777777" w:rsidR="00907E7B" w:rsidRPr="00D163D7" w:rsidRDefault="00907E7B" w:rsidP="37A54FAD">
            <w:pPr>
              <w:jc w:val="both"/>
              <w:rPr>
                <w:rFonts w:ascii="Arial Narrow" w:hAnsi="Arial Narrow" w:cs="Arial"/>
                <w:sz w:val="24"/>
                <w:szCs w:val="24"/>
                <w:lang w:val="es-CO" w:eastAsia="es-CO"/>
              </w:rPr>
            </w:pPr>
          </w:p>
          <w:p w14:paraId="7C1C2FF1" w14:textId="1B517E60" w:rsidR="00983696" w:rsidRPr="00D163D7" w:rsidRDefault="1699AD65" w:rsidP="37A54FAD">
            <w:pPr>
              <w:jc w:val="both"/>
              <w:rPr>
                <w:rFonts w:ascii="Arial Narrow" w:eastAsia="Arial Narrow" w:hAnsi="Arial Narrow" w:cs="Arial Narrow"/>
                <w:color w:val="000000"/>
                <w:sz w:val="24"/>
                <w:szCs w:val="24"/>
                <w:lang w:val="es-CO" w:eastAsia="es-CO"/>
              </w:rPr>
            </w:pPr>
            <w:r w:rsidRPr="00D163D7">
              <w:rPr>
                <w:rFonts w:ascii="Arial Narrow" w:eastAsia="Arial Narrow" w:hAnsi="Arial Narrow" w:cs="Arial Narrow"/>
                <w:color w:val="000000"/>
                <w:sz w:val="24"/>
                <w:szCs w:val="24"/>
                <w:lang w:val="es-CO" w:eastAsia="es-CO"/>
              </w:rPr>
              <w:t xml:space="preserve">En la sentencia C-300 de 2021, la </w:t>
            </w:r>
            <w:r w:rsidR="00993BFC" w:rsidRPr="00D163D7">
              <w:rPr>
                <w:rFonts w:ascii="Arial Narrow" w:eastAsia="Arial Narrow" w:hAnsi="Arial Narrow" w:cs="Arial Narrow"/>
                <w:color w:val="000000"/>
                <w:sz w:val="24"/>
                <w:szCs w:val="24"/>
                <w:lang w:val="es-CO" w:eastAsia="es-CO"/>
              </w:rPr>
              <w:t>C</w:t>
            </w:r>
            <w:r w:rsidRPr="00D163D7">
              <w:rPr>
                <w:rFonts w:ascii="Arial Narrow" w:eastAsia="Arial Narrow" w:hAnsi="Arial Narrow" w:cs="Arial Narrow"/>
                <w:color w:val="000000"/>
                <w:sz w:val="24"/>
                <w:szCs w:val="24"/>
                <w:lang w:val="es-CO" w:eastAsia="es-CO"/>
              </w:rPr>
              <w:t xml:space="preserve">orte </w:t>
            </w:r>
            <w:r w:rsidR="00993BFC" w:rsidRPr="00D163D7">
              <w:rPr>
                <w:rFonts w:ascii="Arial Narrow" w:eastAsia="Arial Narrow" w:hAnsi="Arial Narrow" w:cs="Arial Narrow"/>
                <w:color w:val="000000"/>
                <w:sz w:val="24"/>
                <w:szCs w:val="24"/>
                <w:lang w:val="es-CO" w:eastAsia="es-CO"/>
              </w:rPr>
              <w:t>C</w:t>
            </w:r>
            <w:r w:rsidRPr="00D163D7">
              <w:rPr>
                <w:rFonts w:ascii="Arial Narrow" w:eastAsia="Arial Narrow" w:hAnsi="Arial Narrow" w:cs="Arial Narrow"/>
                <w:color w:val="000000"/>
                <w:sz w:val="24"/>
                <w:szCs w:val="24"/>
                <w:lang w:val="es-CO" w:eastAsia="es-CO"/>
              </w:rPr>
              <w:t>onstitucional en su</w:t>
            </w:r>
            <w:r w:rsidR="003405ED" w:rsidRPr="00D163D7">
              <w:rPr>
                <w:rFonts w:ascii="Arial Narrow" w:eastAsia="Arial Narrow" w:hAnsi="Arial Narrow" w:cs="Arial Narrow"/>
                <w:color w:val="000000"/>
                <w:sz w:val="24"/>
                <w:szCs w:val="24"/>
                <w:lang w:val="es-CO" w:eastAsia="es-CO"/>
              </w:rPr>
              <w:t xml:space="preserve"> fundamento </w:t>
            </w:r>
            <w:r w:rsidRPr="00D163D7">
              <w:rPr>
                <w:rFonts w:ascii="Arial Narrow" w:eastAsia="Arial Narrow" w:hAnsi="Arial Narrow" w:cs="Arial Narrow"/>
                <w:color w:val="000000"/>
                <w:sz w:val="24"/>
                <w:szCs w:val="24"/>
                <w:lang w:val="es-CO" w:eastAsia="es-CO"/>
              </w:rPr>
              <w:t>No. 220, realiza la mención frente al proceso de reglamentación</w:t>
            </w:r>
            <w:r w:rsidR="32AF0ABF" w:rsidRPr="00D163D7">
              <w:rPr>
                <w:rFonts w:ascii="Arial Narrow" w:eastAsia="Arial Narrow" w:hAnsi="Arial Narrow" w:cs="Arial Narrow"/>
                <w:color w:val="000000"/>
                <w:sz w:val="24"/>
                <w:szCs w:val="24"/>
                <w:lang w:val="es-CO" w:eastAsia="es-CO"/>
              </w:rPr>
              <w:t xml:space="preserve"> </w:t>
            </w:r>
            <w:r w:rsidR="00836119" w:rsidRPr="00D163D7">
              <w:rPr>
                <w:rFonts w:ascii="Arial Narrow" w:eastAsia="Arial Narrow" w:hAnsi="Arial Narrow" w:cs="Arial Narrow"/>
                <w:color w:val="000000"/>
                <w:sz w:val="24"/>
                <w:szCs w:val="24"/>
                <w:lang w:val="es-CO" w:eastAsia="es-CO"/>
              </w:rPr>
              <w:t>de páramos</w:t>
            </w:r>
            <w:r w:rsidR="00846C51">
              <w:rPr>
                <w:rFonts w:ascii="Arial Narrow" w:eastAsia="Arial Narrow" w:hAnsi="Arial Narrow" w:cs="Arial Narrow"/>
                <w:color w:val="000000"/>
                <w:sz w:val="24"/>
                <w:szCs w:val="24"/>
                <w:lang w:val="es-CO" w:eastAsia="es-CO"/>
              </w:rPr>
              <w:t>,</w:t>
            </w:r>
            <w:r w:rsidR="00836119" w:rsidRPr="00D163D7">
              <w:rPr>
                <w:rFonts w:ascii="Arial Narrow" w:eastAsia="Arial Narrow" w:hAnsi="Arial Narrow" w:cs="Arial Narrow"/>
                <w:color w:val="000000"/>
                <w:sz w:val="24"/>
                <w:szCs w:val="24"/>
                <w:lang w:val="es-CO" w:eastAsia="es-CO"/>
              </w:rPr>
              <w:t xml:space="preserve"> así</w:t>
            </w:r>
            <w:r w:rsidR="00993BFC" w:rsidRPr="00D163D7">
              <w:rPr>
                <w:rFonts w:ascii="Arial Narrow" w:eastAsia="Arial Narrow" w:hAnsi="Arial Narrow" w:cs="Arial Narrow"/>
                <w:color w:val="000000"/>
                <w:sz w:val="24"/>
                <w:szCs w:val="24"/>
                <w:lang w:val="es-CO" w:eastAsia="es-CO"/>
              </w:rPr>
              <w:t xml:space="preserve">: </w:t>
            </w:r>
            <w:r w:rsidR="32AF0ABF" w:rsidRPr="00D163D7">
              <w:rPr>
                <w:rFonts w:ascii="Arial Narrow" w:eastAsia="Arial Narrow" w:hAnsi="Arial Narrow" w:cs="Arial Narrow"/>
                <w:color w:val="000000"/>
                <w:sz w:val="24"/>
                <w:szCs w:val="24"/>
                <w:lang w:val="es-CO" w:eastAsia="es-CO"/>
              </w:rPr>
              <w:t>“</w:t>
            </w:r>
            <w:r w:rsidR="32AF0ABF" w:rsidRPr="00D163D7">
              <w:rPr>
                <w:rFonts w:ascii="Arial Narrow" w:eastAsia="Arial Narrow" w:hAnsi="Arial Narrow" w:cs="Arial Narrow"/>
                <w:i/>
                <w:iCs/>
                <w:color w:val="000000"/>
                <w:sz w:val="24"/>
                <w:szCs w:val="24"/>
                <w:lang w:val="es-CO"/>
              </w:rPr>
              <w:t>En el proceso de implementación de la Ley, las autoridades ambientales regionales son las responsables de diseñar y ejecutar los planes de manejo ambiental. Por su parte, el MADS es el responsable de: i) establecer los lineamientos para el desarrollo de los Planes de Manejo Ambiental; ii) dar las directrices para el diseño, capacitación y puesta en marcha de los programas de sustitución y reconversión de las actividades agropecuarias de alto impacto y pequeños mineros tradiciones; iii) establecer los lineamientos para el desarrollo de actividades agrícolas de bajo impacto; iv) reglamentar la figura y funcionamiento de los gestores de páramos; v) acordar con las comunidades que habitan los páramos, acciones progresivas de preservación, restau­ración, reconversión y sustitución de actividades agropecuarias y accio­nes de sustitución, reubicación o reconversión laboral de aquellos habitantes de los páramos que sean mineros tradicionales y que su sustento provenga de esta actividad; vi) dar las directrices para estimular la asociatividad entre los habitantes tradicionales de páramo y los pequeños mineros tradicionales; y, vii) expedir las normas requeridas al ser el órgano rector de la gestión del medio ambiente y conservación de los páramos</w:t>
            </w:r>
            <w:r w:rsidR="32AF0ABF" w:rsidRPr="00D163D7">
              <w:rPr>
                <w:rFonts w:ascii="Arial Narrow" w:eastAsia="Arial Narrow" w:hAnsi="Arial Narrow" w:cs="Arial Narrow"/>
                <w:color w:val="000000"/>
                <w:sz w:val="24"/>
                <w:szCs w:val="24"/>
                <w:lang w:val="es-CO"/>
              </w:rPr>
              <w:t>.”</w:t>
            </w:r>
            <w:r w:rsidRPr="00D163D7">
              <w:rPr>
                <w:rFonts w:ascii="Arial Narrow" w:eastAsia="Arial Narrow" w:hAnsi="Arial Narrow" w:cs="Arial Narrow"/>
                <w:color w:val="000000"/>
                <w:sz w:val="24"/>
                <w:szCs w:val="24"/>
                <w:lang w:val="es-CO" w:eastAsia="es-CO"/>
              </w:rPr>
              <w:t xml:space="preserve"> </w:t>
            </w:r>
          </w:p>
          <w:p w14:paraId="0835B986" w14:textId="1DD56BAD" w:rsidR="2E726509" w:rsidRPr="00D163D7" w:rsidRDefault="2E726509" w:rsidP="2E726509">
            <w:pPr>
              <w:jc w:val="both"/>
              <w:rPr>
                <w:rFonts w:ascii="Arial Narrow" w:hAnsi="Arial Narrow" w:cs="Arial"/>
                <w:sz w:val="24"/>
                <w:szCs w:val="24"/>
                <w:lang w:val="es-CO" w:eastAsia="es-CO"/>
              </w:rPr>
            </w:pPr>
          </w:p>
          <w:p w14:paraId="7FC51855" w14:textId="25F86B44" w:rsidR="00795C6B" w:rsidRPr="00D163D7" w:rsidRDefault="00D05B67" w:rsidP="00846C51">
            <w:pPr>
              <w:ind w:left="494" w:hanging="283"/>
              <w:jc w:val="both"/>
              <w:rPr>
                <w:rFonts w:ascii="Arial Narrow" w:hAnsi="Arial Narrow" w:cs="Arial"/>
                <w:sz w:val="24"/>
                <w:szCs w:val="24"/>
                <w:lang w:val="es-CO" w:eastAsia="es-CO"/>
              </w:rPr>
            </w:pPr>
            <w:r w:rsidRPr="00D163D7">
              <w:rPr>
                <w:rFonts w:ascii="Arial Narrow" w:hAnsi="Arial Narrow" w:cs="Arial"/>
                <w:sz w:val="24"/>
                <w:szCs w:val="24"/>
                <w:lang w:val="es-CO" w:eastAsia="es-CO"/>
              </w:rPr>
              <w:t>3.5 Circunstancias jurídicas adicionales</w:t>
            </w:r>
          </w:p>
          <w:p w14:paraId="4B2DB3A6" w14:textId="5A23AEDE" w:rsidR="00795C6B" w:rsidRPr="00846C51" w:rsidRDefault="4CCF450F" w:rsidP="00846C51">
            <w:pPr>
              <w:spacing w:before="240" w:after="240"/>
              <w:ind w:left="2" w:hanging="2"/>
              <w:jc w:val="both"/>
              <w:rPr>
                <w:rFonts w:ascii="Arial Narrow" w:eastAsia="Arial Narrow" w:hAnsi="Arial Narrow" w:cs="Arial Narrow"/>
                <w:color w:val="333333"/>
                <w:sz w:val="24"/>
                <w:szCs w:val="24"/>
              </w:rPr>
            </w:pPr>
            <w:r w:rsidRPr="00D163D7">
              <w:rPr>
                <w:rFonts w:ascii="Arial Narrow" w:eastAsia="Arial Narrow" w:hAnsi="Arial Narrow" w:cs="Arial Narrow"/>
                <w:color w:val="000000" w:themeColor="text1"/>
                <w:sz w:val="24"/>
                <w:szCs w:val="24"/>
              </w:rPr>
              <w:t xml:space="preserve">Este proyecto de Resolución fue publicado para consulta pública en la página Web del Ministerio de Ambiente y Desarrollo Sostenible, </w:t>
            </w:r>
            <w:r w:rsidRPr="00D163D7">
              <w:rPr>
                <w:rFonts w:ascii="Arial Narrow" w:eastAsia="Arial Narrow" w:hAnsi="Arial Narrow" w:cs="Arial Narrow"/>
                <w:color w:val="333333"/>
                <w:sz w:val="24"/>
                <w:szCs w:val="24"/>
              </w:rPr>
              <w:t>desde el XX de XXXX de 202</w:t>
            </w:r>
            <w:r w:rsidR="00846C51">
              <w:rPr>
                <w:rFonts w:ascii="Arial Narrow" w:eastAsia="Arial Narrow" w:hAnsi="Arial Narrow" w:cs="Arial Narrow"/>
                <w:color w:val="333333"/>
                <w:sz w:val="24"/>
                <w:szCs w:val="24"/>
              </w:rPr>
              <w:t>6</w:t>
            </w:r>
            <w:r w:rsidRPr="00D163D7">
              <w:rPr>
                <w:rFonts w:ascii="Arial Narrow" w:eastAsia="Arial Narrow" w:hAnsi="Arial Narrow" w:cs="Arial Narrow"/>
                <w:color w:val="333333"/>
                <w:sz w:val="24"/>
                <w:szCs w:val="24"/>
              </w:rPr>
              <w:t xml:space="preserve"> hasta el XX de XXXX de 202</w:t>
            </w:r>
            <w:r w:rsidR="00846C51">
              <w:rPr>
                <w:rFonts w:ascii="Arial Narrow" w:eastAsia="Arial Narrow" w:hAnsi="Arial Narrow" w:cs="Arial Narrow"/>
                <w:color w:val="333333"/>
                <w:sz w:val="24"/>
                <w:szCs w:val="24"/>
              </w:rPr>
              <w:t>6</w:t>
            </w:r>
            <w:r w:rsidRPr="00D163D7">
              <w:rPr>
                <w:rFonts w:ascii="Arial Narrow" w:eastAsia="Arial Narrow" w:hAnsi="Arial Narrow" w:cs="Arial Narrow"/>
                <w:color w:val="333333"/>
                <w:sz w:val="24"/>
                <w:szCs w:val="24"/>
              </w:rPr>
              <w:t>.</w:t>
            </w:r>
          </w:p>
        </w:tc>
      </w:tr>
      <w:tr w:rsidR="00DF60FD" w:rsidRPr="00D163D7" w14:paraId="529ED86F" w14:textId="77777777" w:rsidTr="192F9C10">
        <w:trPr>
          <w:trHeight w:val="314"/>
        </w:trPr>
        <w:tc>
          <w:tcPr>
            <w:tcW w:w="10774" w:type="dxa"/>
            <w:gridSpan w:val="3"/>
            <w:vAlign w:val="center"/>
          </w:tcPr>
          <w:p w14:paraId="616E857E" w14:textId="35B4B5FA" w:rsidR="00DF60FD" w:rsidRPr="00D163D7" w:rsidRDefault="00DF60FD" w:rsidP="58A67F53">
            <w:pPr>
              <w:numPr>
                <w:ilvl w:val="0"/>
                <w:numId w:val="5"/>
              </w:numPr>
              <w:rPr>
                <w:rFonts w:ascii="Arial Narrow" w:hAnsi="Arial Narrow" w:cs="Arial"/>
                <w:color w:val="000000"/>
                <w:sz w:val="24"/>
                <w:szCs w:val="24"/>
              </w:rPr>
            </w:pPr>
            <w:r w:rsidRPr="00D163D7">
              <w:rPr>
                <w:rFonts w:ascii="Arial Narrow" w:hAnsi="Arial Narrow" w:cs="Arial"/>
                <w:b/>
                <w:bCs/>
                <w:color w:val="000000" w:themeColor="text1"/>
                <w:sz w:val="24"/>
                <w:szCs w:val="24"/>
              </w:rPr>
              <w:lastRenderedPageBreak/>
              <w:t xml:space="preserve">IMPACTO ECONÓMICO </w:t>
            </w:r>
            <w:r w:rsidR="00D05B67" w:rsidRPr="00D163D7">
              <w:rPr>
                <w:rFonts w:ascii="Arial Narrow" w:hAnsi="Arial Narrow" w:cs="Arial"/>
                <w:color w:val="000000" w:themeColor="text1"/>
                <w:sz w:val="24"/>
                <w:szCs w:val="24"/>
              </w:rPr>
              <w:t>(Si se requiere)</w:t>
            </w:r>
            <w:r w:rsidR="45B0BD32" w:rsidRPr="00D163D7">
              <w:rPr>
                <w:rFonts w:ascii="Arial Narrow" w:hAnsi="Arial Narrow" w:cs="Arial"/>
                <w:color w:val="000000" w:themeColor="text1"/>
                <w:sz w:val="24"/>
                <w:szCs w:val="24"/>
              </w:rPr>
              <w:t xml:space="preserve"> </w:t>
            </w:r>
          </w:p>
          <w:p w14:paraId="68041D8B" w14:textId="77777777" w:rsidR="00795C6B" w:rsidRPr="00D163D7" w:rsidRDefault="00795C6B" w:rsidP="00795C6B">
            <w:pPr>
              <w:jc w:val="both"/>
              <w:rPr>
                <w:rFonts w:ascii="Arial Narrow" w:hAnsi="Arial Narrow" w:cs="Arial"/>
                <w:i/>
                <w:color w:val="808080"/>
                <w:sz w:val="24"/>
                <w:szCs w:val="24"/>
              </w:rPr>
            </w:pPr>
            <w:r w:rsidRPr="00D163D7">
              <w:rPr>
                <w:rFonts w:ascii="Arial Narrow" w:hAnsi="Arial Narrow" w:cs="Arial"/>
                <w:i/>
                <w:color w:val="808080"/>
                <w:sz w:val="24"/>
                <w:szCs w:val="24"/>
              </w:rPr>
              <w:t>(Por favor señale el costo o ahorro de la implementación del acto administrativo)</w:t>
            </w:r>
          </w:p>
          <w:p w14:paraId="44B1266D" w14:textId="77777777" w:rsidR="00843EFF" w:rsidRPr="00D163D7" w:rsidRDefault="004B4B27" w:rsidP="00795C6B">
            <w:pPr>
              <w:jc w:val="both"/>
              <w:rPr>
                <w:rFonts w:ascii="Arial Narrow" w:hAnsi="Arial Narrow" w:cs="Arial"/>
                <w:sz w:val="24"/>
                <w:szCs w:val="24"/>
                <w:lang w:val="es-CO"/>
              </w:rPr>
            </w:pPr>
            <w:r w:rsidRPr="00D163D7">
              <w:rPr>
                <w:rFonts w:ascii="Arial Narrow" w:hAnsi="Arial Narrow" w:cs="Arial"/>
                <w:sz w:val="24"/>
                <w:szCs w:val="24"/>
                <w:lang w:val="es-CO"/>
              </w:rPr>
              <w:t>Con la expedición del acto administrativo propuesto, no se generan nuevos costos o afectaciones presupuestales para la administración pública.</w:t>
            </w:r>
          </w:p>
          <w:p w14:paraId="00EE577C" w14:textId="729260EE" w:rsidR="004B4B27" w:rsidRPr="00D163D7" w:rsidRDefault="004B4B27" w:rsidP="00795C6B">
            <w:pPr>
              <w:jc w:val="both"/>
              <w:rPr>
                <w:rFonts w:ascii="Arial Narrow" w:hAnsi="Arial Narrow" w:cs="Arial"/>
                <w:sz w:val="24"/>
                <w:szCs w:val="24"/>
                <w:lang w:val="es-CO"/>
              </w:rPr>
            </w:pPr>
          </w:p>
        </w:tc>
      </w:tr>
      <w:tr w:rsidR="00DF60FD" w:rsidRPr="00D163D7" w14:paraId="7E13CB6B" w14:textId="77777777" w:rsidTr="192F9C10">
        <w:trPr>
          <w:trHeight w:val="66"/>
        </w:trPr>
        <w:tc>
          <w:tcPr>
            <w:tcW w:w="10774" w:type="dxa"/>
            <w:gridSpan w:val="3"/>
            <w:vAlign w:val="center"/>
          </w:tcPr>
          <w:p w14:paraId="32E1F07E" w14:textId="52BDE54F" w:rsidR="00DF60FD" w:rsidRPr="00D163D7" w:rsidRDefault="00795C6B" w:rsidP="58A67F53">
            <w:pPr>
              <w:numPr>
                <w:ilvl w:val="0"/>
                <w:numId w:val="5"/>
              </w:numPr>
              <w:rPr>
                <w:rFonts w:ascii="Arial Narrow" w:hAnsi="Arial Narrow" w:cs="Arial"/>
                <w:color w:val="000000"/>
                <w:sz w:val="24"/>
                <w:szCs w:val="24"/>
              </w:rPr>
            </w:pPr>
            <w:r w:rsidRPr="00D163D7">
              <w:rPr>
                <w:rFonts w:ascii="Arial Narrow" w:hAnsi="Arial Narrow" w:cs="Arial"/>
                <w:b/>
                <w:bCs/>
                <w:color w:val="000000" w:themeColor="text1"/>
                <w:sz w:val="24"/>
                <w:szCs w:val="24"/>
              </w:rPr>
              <w:lastRenderedPageBreak/>
              <w:t xml:space="preserve">VIABILIDAD O </w:t>
            </w:r>
            <w:r w:rsidR="00DF60FD" w:rsidRPr="00D163D7">
              <w:rPr>
                <w:rFonts w:ascii="Arial Narrow" w:hAnsi="Arial Narrow" w:cs="Arial"/>
                <w:b/>
                <w:bCs/>
                <w:color w:val="000000" w:themeColor="text1"/>
                <w:sz w:val="24"/>
                <w:szCs w:val="24"/>
              </w:rPr>
              <w:t xml:space="preserve">DISPONIBILIDAD PRESUPUESTAL </w:t>
            </w:r>
            <w:r w:rsidR="00D05B67" w:rsidRPr="00D163D7">
              <w:rPr>
                <w:rFonts w:ascii="Arial Narrow" w:hAnsi="Arial Narrow" w:cs="Arial"/>
                <w:color w:val="000000" w:themeColor="text1"/>
                <w:sz w:val="24"/>
                <w:szCs w:val="24"/>
              </w:rPr>
              <w:t>(Si se requiere)</w:t>
            </w:r>
            <w:r w:rsidR="607044E4" w:rsidRPr="00D163D7">
              <w:rPr>
                <w:rFonts w:ascii="Arial Narrow" w:hAnsi="Arial Narrow" w:cs="Arial"/>
                <w:color w:val="000000" w:themeColor="text1"/>
                <w:sz w:val="24"/>
                <w:szCs w:val="24"/>
              </w:rPr>
              <w:t xml:space="preserve"> </w:t>
            </w:r>
          </w:p>
          <w:p w14:paraId="2D47AF3B" w14:textId="77777777" w:rsidR="00696582" w:rsidRPr="00D163D7" w:rsidRDefault="00D05B67" w:rsidP="001A1E25">
            <w:pPr>
              <w:jc w:val="both"/>
              <w:rPr>
                <w:rFonts w:ascii="Arial Narrow" w:hAnsi="Arial Narrow" w:cs="Arial"/>
                <w:i/>
                <w:color w:val="808080"/>
                <w:sz w:val="24"/>
                <w:szCs w:val="24"/>
              </w:rPr>
            </w:pPr>
            <w:r w:rsidRPr="00D163D7">
              <w:rPr>
                <w:rFonts w:ascii="Arial Narrow" w:hAnsi="Arial Narrow" w:cs="Arial"/>
                <w:i/>
                <w:color w:val="808080"/>
                <w:sz w:val="24"/>
                <w:szCs w:val="24"/>
              </w:rPr>
              <w:t xml:space="preserve">(Por favor indique si cuenta con los recursos presupuestales disponibles para la implementación del proyecto normativo) </w:t>
            </w:r>
          </w:p>
          <w:p w14:paraId="6A0FEAC7" w14:textId="77777777" w:rsidR="00E04A63" w:rsidRDefault="00E04A63" w:rsidP="00E04A63">
            <w:pPr>
              <w:jc w:val="both"/>
              <w:rPr>
                <w:rStyle w:val="eop"/>
                <w:rFonts w:ascii="Arial Narrow" w:hAnsi="Arial Narrow"/>
                <w:color w:val="000000"/>
                <w:sz w:val="24"/>
                <w:szCs w:val="24"/>
                <w:shd w:val="clear" w:color="auto" w:fill="FFFFFF"/>
              </w:rPr>
            </w:pPr>
            <w:r w:rsidRPr="00D163D7">
              <w:rPr>
                <w:rStyle w:val="normaltextrun"/>
                <w:rFonts w:ascii="Arial Narrow" w:hAnsi="Arial Narrow"/>
                <w:color w:val="000000"/>
                <w:sz w:val="24"/>
                <w:szCs w:val="24"/>
                <w:shd w:val="clear" w:color="auto" w:fill="FFFFFF"/>
              </w:rPr>
              <w:t>Con la expedición del acto administrativo propuesto no se generan nuevos costos o afectaciones presupuestales para la administración pública, por lo que no se requiere trámite previo de disponibilidad presupuestal.</w:t>
            </w:r>
            <w:r w:rsidRPr="00D163D7">
              <w:rPr>
                <w:rStyle w:val="eop"/>
                <w:rFonts w:ascii="Arial Narrow" w:hAnsi="Arial Narrow"/>
                <w:color w:val="000000"/>
                <w:sz w:val="24"/>
                <w:szCs w:val="24"/>
                <w:shd w:val="clear" w:color="auto" w:fill="FFFFFF"/>
              </w:rPr>
              <w:t> </w:t>
            </w:r>
          </w:p>
          <w:p w14:paraId="20D3F2BC" w14:textId="4E4A61A8" w:rsidR="00846C51" w:rsidRPr="00D163D7" w:rsidRDefault="00846C51" w:rsidP="00E04A63">
            <w:pPr>
              <w:jc w:val="both"/>
              <w:rPr>
                <w:rFonts w:ascii="Arial Narrow" w:hAnsi="Arial Narrow" w:cs="Arial"/>
                <w:iCs/>
                <w:color w:val="808080"/>
                <w:sz w:val="24"/>
                <w:szCs w:val="24"/>
              </w:rPr>
            </w:pPr>
          </w:p>
        </w:tc>
      </w:tr>
      <w:tr w:rsidR="00DF60FD" w:rsidRPr="00D163D7" w14:paraId="3F591FFB" w14:textId="77777777" w:rsidTr="192F9C10">
        <w:trPr>
          <w:trHeight w:val="687"/>
        </w:trPr>
        <w:tc>
          <w:tcPr>
            <w:tcW w:w="10774" w:type="dxa"/>
            <w:gridSpan w:val="3"/>
            <w:vAlign w:val="center"/>
          </w:tcPr>
          <w:p w14:paraId="586FBFC1" w14:textId="5A12EF53" w:rsidR="00DF60FD" w:rsidRPr="00D163D7" w:rsidRDefault="00DF60FD" w:rsidP="58A67F53">
            <w:pPr>
              <w:numPr>
                <w:ilvl w:val="0"/>
                <w:numId w:val="5"/>
              </w:numPr>
              <w:jc w:val="both"/>
              <w:rPr>
                <w:rFonts w:ascii="Arial Narrow" w:hAnsi="Arial Narrow" w:cs="Arial"/>
                <w:color w:val="000000"/>
                <w:sz w:val="24"/>
                <w:szCs w:val="24"/>
              </w:rPr>
            </w:pPr>
            <w:r w:rsidRPr="00D163D7">
              <w:rPr>
                <w:rFonts w:ascii="Arial Narrow" w:hAnsi="Arial Narrow" w:cs="Arial"/>
                <w:b/>
                <w:bCs/>
                <w:color w:val="000000" w:themeColor="text1"/>
                <w:sz w:val="24"/>
                <w:szCs w:val="24"/>
              </w:rPr>
              <w:t xml:space="preserve">IMPACTO MEDIOAMBIENTAL O SOBRE EL PATRIMONIO CULTURAL DE LA NACIÓN </w:t>
            </w:r>
            <w:r w:rsidR="00D05B67" w:rsidRPr="00D163D7">
              <w:rPr>
                <w:rFonts w:ascii="Arial Narrow" w:hAnsi="Arial Narrow" w:cs="Arial"/>
                <w:color w:val="000000" w:themeColor="text1"/>
                <w:sz w:val="24"/>
                <w:szCs w:val="24"/>
              </w:rPr>
              <w:t>(Si se requiere)</w:t>
            </w:r>
            <w:r w:rsidR="03ADA171" w:rsidRPr="00D163D7">
              <w:rPr>
                <w:rFonts w:ascii="Arial Narrow" w:hAnsi="Arial Narrow" w:cs="Arial"/>
                <w:color w:val="000000" w:themeColor="text1"/>
                <w:sz w:val="24"/>
                <w:szCs w:val="24"/>
              </w:rPr>
              <w:t xml:space="preserve"> </w:t>
            </w:r>
          </w:p>
          <w:p w14:paraId="521C40EE" w14:textId="77777777" w:rsidR="001A1E25" w:rsidRPr="00D163D7" w:rsidRDefault="00D05B67" w:rsidP="001A1E25">
            <w:pPr>
              <w:ind w:left="778"/>
              <w:jc w:val="both"/>
              <w:rPr>
                <w:rFonts w:ascii="Arial Narrow" w:hAnsi="Arial Narrow" w:cs="Arial"/>
                <w:i/>
                <w:color w:val="808080"/>
                <w:sz w:val="24"/>
                <w:szCs w:val="24"/>
              </w:rPr>
            </w:pPr>
            <w:r w:rsidRPr="00D163D7">
              <w:rPr>
                <w:rFonts w:ascii="Arial Narrow" w:hAnsi="Arial Narrow" w:cs="Arial"/>
                <w:i/>
                <w:color w:val="808080"/>
                <w:sz w:val="24"/>
                <w:szCs w:val="24"/>
              </w:rPr>
              <w:t xml:space="preserve">(Por favor indique el proyecto normativo tiene impacto sobre el medio ambiente o el Patrimonio cultural de la Nación) </w:t>
            </w:r>
          </w:p>
          <w:p w14:paraId="20F3C0EE" w14:textId="77777777" w:rsidR="001A1E25" w:rsidRPr="00D163D7" w:rsidRDefault="001A1E25" w:rsidP="001A1E25">
            <w:pPr>
              <w:ind w:left="778"/>
              <w:jc w:val="both"/>
              <w:rPr>
                <w:rFonts w:ascii="Arial Narrow" w:hAnsi="Arial Narrow" w:cs="Arial"/>
                <w:i/>
                <w:color w:val="808080"/>
                <w:sz w:val="24"/>
                <w:szCs w:val="24"/>
              </w:rPr>
            </w:pPr>
          </w:p>
          <w:p w14:paraId="485A3327" w14:textId="24D65633" w:rsidR="001A1E25" w:rsidRPr="0088759E" w:rsidRDefault="0088759E" w:rsidP="0088759E">
            <w:pPr>
              <w:jc w:val="both"/>
              <w:rPr>
                <w:rFonts w:ascii="Arial Narrow" w:eastAsia="Arial Narrow" w:hAnsi="Arial Narrow" w:cs="Arial Narrow"/>
                <w:sz w:val="24"/>
                <w:szCs w:val="24"/>
              </w:rPr>
            </w:pPr>
            <w:r w:rsidRPr="0088759E">
              <w:rPr>
                <w:rFonts w:ascii="Arial Narrow" w:eastAsia="Arial Narrow" w:hAnsi="Arial Narrow" w:cs="Arial Narrow"/>
                <w:sz w:val="24"/>
                <w:szCs w:val="24"/>
              </w:rPr>
              <w:t>Con la expedición del acto administrativo propuesto no se generan impactos negativos sobre el medio ambiente ni sobre el patrimonio cultural de la Nación. Por el contrario, la iniciativa normativa contribuirá al fortalecimiento de la participación ciudadana, en especial de los habitantes tradicionales de los páramos</w:t>
            </w:r>
            <w:r>
              <w:rPr>
                <w:rFonts w:ascii="Arial Narrow" w:eastAsia="Arial Narrow" w:hAnsi="Arial Narrow" w:cs="Arial Narrow"/>
                <w:sz w:val="24"/>
                <w:szCs w:val="24"/>
              </w:rPr>
              <w:t xml:space="preserve"> y en</w:t>
            </w:r>
            <w:r w:rsidRPr="0088759E">
              <w:rPr>
                <w:rFonts w:ascii="Arial Narrow" w:eastAsia="Arial Narrow" w:hAnsi="Arial Narrow" w:cs="Arial Narrow"/>
                <w:sz w:val="24"/>
                <w:szCs w:val="24"/>
              </w:rPr>
              <w:t xml:space="preserve"> los procesos de gobernanza ambiental</w:t>
            </w:r>
            <w:r>
              <w:rPr>
                <w:rFonts w:ascii="Arial Narrow" w:eastAsia="Arial Narrow" w:hAnsi="Arial Narrow" w:cs="Arial Narrow"/>
                <w:sz w:val="24"/>
                <w:szCs w:val="24"/>
              </w:rPr>
              <w:t xml:space="preserve"> de estos ecosistemas</w:t>
            </w:r>
            <w:r w:rsidRPr="0088759E">
              <w:rPr>
                <w:rFonts w:ascii="Arial Narrow" w:eastAsia="Arial Narrow" w:hAnsi="Arial Narrow" w:cs="Arial Narrow"/>
                <w:sz w:val="24"/>
                <w:szCs w:val="24"/>
              </w:rPr>
              <w:t xml:space="preserve">. Asimismo, promoverá el diálogo de saberes técnicos y tradicionales orientado a la preservación, restauración ecológica y uso sostenible de los ecosistemas de páramo, y reconocerá su participación en la formulación de los </w:t>
            </w:r>
            <w:r>
              <w:rPr>
                <w:rFonts w:ascii="Arial Narrow" w:eastAsia="Arial Narrow" w:hAnsi="Arial Narrow" w:cs="Arial Narrow"/>
                <w:sz w:val="24"/>
                <w:szCs w:val="24"/>
              </w:rPr>
              <w:t>P</w:t>
            </w:r>
            <w:r w:rsidRPr="0088759E">
              <w:rPr>
                <w:rFonts w:ascii="Arial Narrow" w:eastAsia="Arial Narrow" w:hAnsi="Arial Narrow" w:cs="Arial Narrow"/>
                <w:sz w:val="24"/>
                <w:szCs w:val="24"/>
              </w:rPr>
              <w:t xml:space="preserve">lanes de </w:t>
            </w:r>
            <w:r>
              <w:rPr>
                <w:rFonts w:ascii="Arial Narrow" w:eastAsia="Arial Narrow" w:hAnsi="Arial Narrow" w:cs="Arial Narrow"/>
                <w:sz w:val="24"/>
                <w:szCs w:val="24"/>
              </w:rPr>
              <w:t>M</w:t>
            </w:r>
            <w:r w:rsidRPr="0088759E">
              <w:rPr>
                <w:rFonts w:ascii="Arial Narrow" w:eastAsia="Arial Narrow" w:hAnsi="Arial Narrow" w:cs="Arial Narrow"/>
                <w:sz w:val="24"/>
                <w:szCs w:val="24"/>
              </w:rPr>
              <w:t xml:space="preserve">anejo </w:t>
            </w:r>
            <w:r>
              <w:rPr>
                <w:rFonts w:ascii="Arial Narrow" w:eastAsia="Arial Narrow" w:hAnsi="Arial Narrow" w:cs="Arial Narrow"/>
                <w:sz w:val="24"/>
                <w:szCs w:val="24"/>
              </w:rPr>
              <w:t>A</w:t>
            </w:r>
            <w:r w:rsidRPr="0088759E">
              <w:rPr>
                <w:rFonts w:ascii="Arial Narrow" w:eastAsia="Arial Narrow" w:hAnsi="Arial Narrow" w:cs="Arial Narrow"/>
                <w:sz w:val="24"/>
                <w:szCs w:val="24"/>
              </w:rPr>
              <w:t>mbiental, así como su vinculación en las actividades de seguimiento y monitoreo de la biodiversidad, los servicios ecosistémicos derivados y la gestión desarrollada en estos territorios.</w:t>
            </w:r>
          </w:p>
          <w:p w14:paraId="4138E940" w14:textId="7732A7D8" w:rsidR="0088759E" w:rsidRPr="00D163D7" w:rsidRDefault="0088759E" w:rsidP="001A1E25">
            <w:pPr>
              <w:ind w:left="778"/>
              <w:jc w:val="both"/>
              <w:rPr>
                <w:rFonts w:ascii="Arial Narrow" w:hAnsi="Arial Narrow" w:cs="Arial"/>
                <w:iCs/>
                <w:color w:val="808080"/>
                <w:sz w:val="24"/>
                <w:szCs w:val="24"/>
              </w:rPr>
            </w:pPr>
          </w:p>
        </w:tc>
      </w:tr>
      <w:tr w:rsidR="00DF60FD" w:rsidRPr="00D163D7" w14:paraId="769A8E34" w14:textId="77777777" w:rsidTr="192F9C10">
        <w:trPr>
          <w:trHeight w:val="317"/>
        </w:trPr>
        <w:tc>
          <w:tcPr>
            <w:tcW w:w="10774" w:type="dxa"/>
            <w:gridSpan w:val="3"/>
            <w:vAlign w:val="center"/>
          </w:tcPr>
          <w:p w14:paraId="592CB0F5" w14:textId="77777777" w:rsidR="008F1DE8" w:rsidRPr="00D163D7" w:rsidRDefault="00D05B67" w:rsidP="000505CC">
            <w:pPr>
              <w:numPr>
                <w:ilvl w:val="0"/>
                <w:numId w:val="5"/>
              </w:numPr>
              <w:jc w:val="both"/>
              <w:rPr>
                <w:rFonts w:ascii="Arial Narrow" w:hAnsi="Arial Narrow" w:cs="Arial"/>
                <w:sz w:val="24"/>
                <w:szCs w:val="24"/>
              </w:rPr>
            </w:pPr>
            <w:r w:rsidRPr="00D163D7">
              <w:rPr>
                <w:rFonts w:ascii="Arial Narrow" w:hAnsi="Arial Narrow" w:cs="Arial"/>
                <w:b/>
                <w:sz w:val="24"/>
                <w:szCs w:val="24"/>
              </w:rPr>
              <w:t>ESTUDIOS TÉCNICOS QUE SUSTENTEN EL PROYECTO NORMATIVO</w:t>
            </w:r>
            <w:r w:rsidRPr="00D163D7">
              <w:rPr>
                <w:rFonts w:ascii="Arial Narrow" w:hAnsi="Arial Narrow" w:cs="Arial"/>
                <w:sz w:val="24"/>
                <w:szCs w:val="24"/>
              </w:rPr>
              <w:t xml:space="preserve"> </w:t>
            </w:r>
            <w:r w:rsidR="008F1DE8" w:rsidRPr="00D163D7">
              <w:rPr>
                <w:rFonts w:ascii="Arial Narrow" w:hAnsi="Arial Narrow" w:cs="Arial"/>
                <w:sz w:val="24"/>
                <w:szCs w:val="24"/>
              </w:rPr>
              <w:t>(incluye el análisis de la</w:t>
            </w:r>
          </w:p>
          <w:p w14:paraId="228D7981" w14:textId="07DDC284" w:rsidR="00D05B67" w:rsidRPr="00D163D7" w:rsidRDefault="008F1DE8" w:rsidP="008F1DE8">
            <w:pPr>
              <w:ind w:left="720"/>
              <w:jc w:val="both"/>
              <w:rPr>
                <w:rFonts w:ascii="Arial Narrow" w:hAnsi="Arial Narrow" w:cs="Arial"/>
                <w:sz w:val="24"/>
                <w:szCs w:val="24"/>
              </w:rPr>
            </w:pPr>
            <w:r w:rsidRPr="00D163D7">
              <w:rPr>
                <w:rFonts w:ascii="Arial Narrow" w:hAnsi="Arial Narrow" w:cs="Arial"/>
                <w:sz w:val="24"/>
                <w:szCs w:val="24"/>
              </w:rPr>
              <w:t>problemática existente, sustento técnico del proyecto de norma y bibliografía sobre el tema, esta última si existe)</w:t>
            </w:r>
            <w:r w:rsidR="0BE049B2" w:rsidRPr="00D163D7">
              <w:rPr>
                <w:rFonts w:ascii="Arial Narrow" w:hAnsi="Arial Narrow" w:cs="Arial"/>
                <w:sz w:val="24"/>
                <w:szCs w:val="24"/>
              </w:rPr>
              <w:t xml:space="preserve"> </w:t>
            </w:r>
          </w:p>
          <w:p w14:paraId="6554072C" w14:textId="65889BF8" w:rsidR="0094128D" w:rsidRPr="00D163D7" w:rsidRDefault="0094128D" w:rsidP="0094128D">
            <w:pPr>
              <w:pStyle w:val="NormalWeb"/>
              <w:jc w:val="both"/>
              <w:rPr>
                <w:rFonts w:ascii="Arial Narrow" w:hAnsi="Arial Narrow" w:cs="Arial"/>
                <w:lang w:eastAsia="en-US"/>
              </w:rPr>
            </w:pPr>
            <w:r w:rsidRPr="00D163D7">
              <w:rPr>
                <w:rFonts w:ascii="Arial Narrow" w:hAnsi="Arial Narrow" w:cs="Arial"/>
                <w:lang w:eastAsia="en-US"/>
              </w:rPr>
              <w:t xml:space="preserve">La MBI es una herramienta técnica diseñada de forma </w:t>
            </w:r>
            <w:r w:rsidRPr="00D163D7">
              <w:rPr>
                <w:rFonts w:ascii="Arial Narrow" w:hAnsi="Arial Narrow" w:cs="Arial"/>
                <w:bCs/>
                <w:lang w:eastAsia="en-US"/>
              </w:rPr>
              <w:t xml:space="preserve">coordinada entre </w:t>
            </w:r>
            <w:r w:rsidRPr="00D163D7">
              <w:rPr>
                <w:rFonts w:ascii="Arial Narrow" w:hAnsi="Arial Narrow" w:cs="Arial"/>
                <w:lang w:eastAsia="en-US"/>
              </w:rPr>
              <w:t>los Ministerios de Ambiente y de Agricultura, con participación de sus entidades adscritas y vinculadas</w:t>
            </w:r>
            <w:r w:rsidR="001C473E" w:rsidRPr="00D163D7">
              <w:rPr>
                <w:rFonts w:ascii="Arial Narrow" w:hAnsi="Arial Narrow" w:cs="Arial"/>
                <w:lang w:eastAsia="en-US"/>
              </w:rPr>
              <w:t xml:space="preserve"> de ambas carteras</w:t>
            </w:r>
            <w:r w:rsidRPr="00D163D7">
              <w:rPr>
                <w:rFonts w:ascii="Arial Narrow" w:hAnsi="Arial Narrow" w:cs="Arial"/>
                <w:lang w:eastAsia="en-US"/>
              </w:rPr>
              <w:t xml:space="preserve">. Se construye desarrollando un </w:t>
            </w:r>
            <w:r w:rsidRPr="00D163D7">
              <w:rPr>
                <w:rFonts w:ascii="Arial Narrow" w:hAnsi="Arial Narrow" w:cs="Arial"/>
                <w:bCs/>
                <w:lang w:eastAsia="en-US"/>
              </w:rPr>
              <w:t>conjunto de criterios técnicos</w:t>
            </w:r>
            <w:r w:rsidRPr="00D163D7">
              <w:rPr>
                <w:rFonts w:ascii="Arial Narrow" w:hAnsi="Arial Narrow" w:cs="Arial"/>
                <w:lang w:eastAsia="en-US"/>
              </w:rPr>
              <w:t xml:space="preserve"> dando alcance </w:t>
            </w:r>
            <w:r w:rsidR="00082A17" w:rsidRPr="00D163D7">
              <w:rPr>
                <w:rFonts w:ascii="Arial Narrow" w:hAnsi="Arial Narrow" w:cs="Arial"/>
                <w:lang w:eastAsia="en-US"/>
              </w:rPr>
              <w:t>a</w:t>
            </w:r>
            <w:r w:rsidRPr="00D163D7">
              <w:rPr>
                <w:rFonts w:ascii="Arial Narrow" w:hAnsi="Arial Narrow" w:cs="Arial"/>
                <w:lang w:eastAsia="en-US"/>
              </w:rPr>
              <w:t xml:space="preserve"> los lineamientos</w:t>
            </w:r>
            <w:r w:rsidR="00082A17" w:rsidRPr="00D163D7">
              <w:rPr>
                <w:rFonts w:ascii="Arial Narrow" w:hAnsi="Arial Narrow" w:cs="Arial"/>
                <w:lang w:eastAsia="en-US"/>
              </w:rPr>
              <w:t xml:space="preserve"> de</w:t>
            </w:r>
            <w:r w:rsidRPr="00D163D7">
              <w:rPr>
                <w:rFonts w:ascii="Arial Narrow" w:hAnsi="Arial Narrow" w:cs="Arial"/>
                <w:lang w:eastAsia="en-US"/>
              </w:rPr>
              <w:t xml:space="preserve"> la conservación del ecosistema y las prácticas de manejo sostenible, en cumplimiento de del artículo 10 de la Ley 1930 de 2018 y en el parágrafo 2° del artículo 4° de la Resolución 1294 de 2021.</w:t>
            </w:r>
          </w:p>
          <w:p w14:paraId="43600C60" w14:textId="25F525A1" w:rsidR="00AB1F42" w:rsidRPr="0029550D" w:rsidRDefault="008250F6" w:rsidP="00FD0B75">
            <w:pPr>
              <w:pStyle w:val="NormalWeb"/>
              <w:jc w:val="both"/>
              <w:rPr>
                <w:rFonts w:ascii="Arial Narrow" w:eastAsiaTheme="majorEastAsia" w:hAnsi="Arial Narrow"/>
              </w:rPr>
            </w:pPr>
            <w:r w:rsidRPr="00D163D7">
              <w:rPr>
                <w:rFonts w:ascii="Arial Narrow" w:hAnsi="Arial Narrow"/>
              </w:rPr>
              <w:t>Es una herramienta técnica</w:t>
            </w:r>
            <w:r w:rsidR="00CA4085" w:rsidRPr="00D163D7">
              <w:rPr>
                <w:rFonts w:ascii="Arial Narrow" w:hAnsi="Arial Narrow"/>
              </w:rPr>
              <w:t xml:space="preserve"> que se empleará de manera coordinada entre el sector ambiental y el sector agropecuario, y</w:t>
            </w:r>
            <w:r w:rsidRPr="00D163D7">
              <w:rPr>
                <w:rFonts w:ascii="Arial Narrow" w:hAnsi="Arial Narrow"/>
              </w:rPr>
              <w:t xml:space="preserve"> </w:t>
            </w:r>
            <w:r w:rsidR="0096242D" w:rsidRPr="00D163D7">
              <w:rPr>
                <w:rFonts w:ascii="Arial Narrow" w:hAnsi="Arial Narrow"/>
              </w:rPr>
              <w:t>que p</w:t>
            </w:r>
            <w:r w:rsidR="0096242D" w:rsidRPr="00D163D7">
              <w:rPr>
                <w:rStyle w:val="Fuerte"/>
                <w:rFonts w:ascii="Arial Narrow" w:eastAsiaTheme="majorEastAsia" w:hAnsi="Arial Narrow"/>
                <w:b w:val="0"/>
                <w:bCs w:val="0"/>
              </w:rPr>
              <w:t xml:space="preserve">roporciona una línea base para </w:t>
            </w:r>
            <w:r w:rsidR="009179C0" w:rsidRPr="00D163D7">
              <w:rPr>
                <w:rStyle w:val="Fuerte"/>
                <w:rFonts w:ascii="Arial Narrow" w:eastAsiaTheme="majorEastAsia" w:hAnsi="Arial Narrow"/>
                <w:b w:val="0"/>
                <w:bCs w:val="0"/>
              </w:rPr>
              <w:t>identificar y</w:t>
            </w:r>
            <w:r w:rsidR="0096242D" w:rsidRPr="00D163D7">
              <w:rPr>
                <w:rStyle w:val="Fuerte"/>
                <w:rFonts w:ascii="Arial Narrow" w:eastAsiaTheme="majorEastAsia" w:hAnsi="Arial Narrow"/>
                <w:b w:val="0"/>
                <w:bCs w:val="0"/>
              </w:rPr>
              <w:t xml:space="preserve"> priorizar las áreas en las cuales será procedente el diseño y desarrollo de los planes, programas y proyectos de reconversión productiva agropecuaria. Además, permite orientar</w:t>
            </w:r>
            <w:r w:rsidR="009179C0">
              <w:rPr>
                <w:rStyle w:val="Fuerte"/>
                <w:rFonts w:ascii="Arial Narrow" w:eastAsiaTheme="majorEastAsia" w:hAnsi="Arial Narrow"/>
                <w:b w:val="0"/>
                <w:bCs w:val="0"/>
              </w:rPr>
              <w:t xml:space="preserve"> </w:t>
            </w:r>
            <w:r w:rsidR="0096242D" w:rsidRPr="00D163D7">
              <w:rPr>
                <w:rStyle w:val="Fuerte"/>
                <w:rFonts w:ascii="Arial Narrow" w:eastAsiaTheme="majorEastAsia" w:hAnsi="Arial Narrow"/>
                <w:b w:val="0"/>
                <w:bCs w:val="0"/>
              </w:rPr>
              <w:t>los incentivos y programas que fortalezcan y promuevan el desarrollo agropecuario sostenible</w:t>
            </w:r>
            <w:r w:rsidR="00535473" w:rsidRPr="00D163D7">
              <w:rPr>
                <w:rStyle w:val="Fuerte"/>
                <w:rFonts w:ascii="Arial Narrow" w:eastAsiaTheme="majorEastAsia" w:hAnsi="Arial Narrow"/>
                <w:b w:val="0"/>
                <w:bCs w:val="0"/>
              </w:rPr>
              <w:t xml:space="preserve"> y la </w:t>
            </w:r>
            <w:r w:rsidR="009179C0" w:rsidRPr="00420BB2">
              <w:rPr>
                <w:rFonts w:ascii="Arial Narrow" w:eastAsiaTheme="majorEastAsia" w:hAnsi="Arial Narrow"/>
                <w:lang w:val="es-CO"/>
              </w:rPr>
              <w:t>ACFC</w:t>
            </w:r>
            <w:r w:rsidR="0029550D">
              <w:rPr>
                <w:rFonts w:ascii="Arial Narrow" w:eastAsiaTheme="majorEastAsia" w:hAnsi="Arial Narrow"/>
              </w:rPr>
              <w:t xml:space="preserve">. </w:t>
            </w:r>
            <w:r w:rsidRPr="00D163D7">
              <w:rPr>
                <w:rFonts w:ascii="Arial Narrow" w:hAnsi="Arial Narrow"/>
              </w:rPr>
              <w:t>Esta metodología se aplica en todas las áreas y zonas de páramos delimitados</w:t>
            </w:r>
            <w:r w:rsidR="00CA4085" w:rsidRPr="00D163D7">
              <w:rPr>
                <w:rFonts w:ascii="Arial Narrow" w:hAnsi="Arial Narrow"/>
              </w:rPr>
              <w:t xml:space="preserve"> o en proceso de delimitación participativa</w:t>
            </w:r>
            <w:r w:rsidRPr="00D163D7">
              <w:rPr>
                <w:rFonts w:ascii="Arial Narrow" w:hAnsi="Arial Narrow"/>
              </w:rPr>
              <w:t xml:space="preserve"> en las cuales se desarrollen actividades agropecuarias</w:t>
            </w:r>
            <w:r w:rsidR="00CC0AAD" w:rsidRPr="00D163D7">
              <w:rPr>
                <w:rFonts w:ascii="Arial Narrow" w:hAnsi="Arial Narrow"/>
              </w:rPr>
              <w:t>.</w:t>
            </w:r>
          </w:p>
          <w:p w14:paraId="02FFE15E" w14:textId="46024E49" w:rsidR="7427740F" w:rsidRPr="0093710C" w:rsidRDefault="00AB1F42" w:rsidP="0093710C">
            <w:pPr>
              <w:rPr>
                <w:rFonts w:ascii="Arial Narrow" w:eastAsia="Arial" w:hAnsi="Arial Narrow" w:cs="Arial"/>
                <w:color w:val="000000"/>
                <w:sz w:val="24"/>
                <w:szCs w:val="24"/>
              </w:rPr>
            </w:pPr>
            <w:r w:rsidRPr="0093710C">
              <w:rPr>
                <w:rFonts w:ascii="Arial Narrow" w:hAnsi="Arial Narrow"/>
                <w:sz w:val="22"/>
                <w:szCs w:val="22"/>
              </w:rPr>
              <w:t>S</w:t>
            </w:r>
            <w:r w:rsidRPr="0093710C">
              <w:rPr>
                <w:rFonts w:ascii="Arial Narrow" w:hAnsi="Arial Narrow"/>
                <w:sz w:val="24"/>
                <w:szCs w:val="24"/>
              </w:rPr>
              <w:t xml:space="preserve">e incluye el desarrollo técnico </w:t>
            </w:r>
            <w:r w:rsidR="0029550D" w:rsidRPr="0093710C">
              <w:rPr>
                <w:rFonts w:ascii="Arial Narrow" w:hAnsi="Arial Narrow"/>
                <w:sz w:val="24"/>
                <w:szCs w:val="24"/>
              </w:rPr>
              <w:t xml:space="preserve">de este apartado </w:t>
            </w:r>
            <w:r w:rsidRPr="0093710C">
              <w:rPr>
                <w:rFonts w:ascii="Arial Narrow" w:hAnsi="Arial Narrow"/>
                <w:sz w:val="24"/>
                <w:szCs w:val="24"/>
              </w:rPr>
              <w:t>en el documento</w:t>
            </w:r>
            <w:r w:rsidR="0064070C">
              <w:rPr>
                <w:rFonts w:ascii="Arial Narrow" w:hAnsi="Arial Narrow"/>
                <w:sz w:val="24"/>
                <w:szCs w:val="24"/>
              </w:rPr>
              <w:t xml:space="preserve"> denominado</w:t>
            </w:r>
            <w:r w:rsidRPr="0093710C">
              <w:rPr>
                <w:rFonts w:ascii="Arial Narrow" w:hAnsi="Arial Narrow"/>
                <w:sz w:val="24"/>
                <w:szCs w:val="24"/>
              </w:rPr>
              <w:t>: “Metodología para la determinación del bajo impacto en las actividades agropecuarias en páramos -MBI</w:t>
            </w:r>
            <w:r w:rsidR="0093710C" w:rsidRPr="0093710C">
              <w:rPr>
                <w:rFonts w:ascii="Arial Narrow" w:hAnsi="Arial Narrow"/>
                <w:sz w:val="24"/>
                <w:szCs w:val="24"/>
              </w:rPr>
              <w:t>-</w:t>
            </w:r>
            <w:r w:rsidR="0064070C" w:rsidRPr="0064070C">
              <w:rPr>
                <w:rFonts w:ascii="Arial Narrow" w:hAnsi="Arial Narrow"/>
                <w:sz w:val="24"/>
                <w:szCs w:val="24"/>
              </w:rPr>
              <w:t>”</w:t>
            </w:r>
            <w:r w:rsidR="0064070C">
              <w:rPr>
                <w:rFonts w:ascii="Arial Narrow" w:hAnsi="Arial Narrow"/>
                <w:sz w:val="24"/>
                <w:szCs w:val="24"/>
              </w:rPr>
              <w:t xml:space="preserve"> </w:t>
            </w:r>
            <w:r w:rsidR="0093710C" w:rsidRPr="0093710C">
              <w:rPr>
                <w:rFonts w:ascii="Arial Narrow" w:hAnsi="Arial Narrow"/>
                <w:sz w:val="24"/>
                <w:szCs w:val="24"/>
              </w:rPr>
              <w:t>como</w:t>
            </w:r>
            <w:r w:rsidR="0029550D" w:rsidRPr="0093710C">
              <w:rPr>
                <w:rFonts w:ascii="Arial Narrow" w:hAnsi="Arial Narrow"/>
                <w:sz w:val="24"/>
                <w:szCs w:val="24"/>
              </w:rPr>
              <w:t xml:space="preserve"> </w:t>
            </w:r>
            <w:r w:rsidR="0093710C" w:rsidRPr="0093710C">
              <w:rPr>
                <w:rFonts w:ascii="Arial Narrow" w:hAnsi="Arial Narrow"/>
                <w:sz w:val="24"/>
                <w:szCs w:val="24"/>
              </w:rPr>
              <w:t xml:space="preserve">anexo de la Resolución </w:t>
            </w:r>
            <w:r w:rsidR="0064070C" w:rsidRPr="0064070C">
              <w:rPr>
                <w:rFonts w:ascii="Arial Narrow" w:hAnsi="Arial Narrow"/>
                <w:sz w:val="24"/>
                <w:szCs w:val="24"/>
              </w:rPr>
              <w:t>que</w:t>
            </w:r>
            <w:r w:rsidR="0093710C" w:rsidRPr="0064070C">
              <w:rPr>
                <w:rFonts w:ascii="Arial Narrow" w:eastAsia="Arial" w:hAnsi="Arial Narrow" w:cs="Arial"/>
                <w:color w:val="000000"/>
                <w:sz w:val="24"/>
                <w:szCs w:val="24"/>
              </w:rPr>
              <w:t xml:space="preserve"> define y adopta la </w:t>
            </w:r>
            <w:r w:rsidR="0064070C" w:rsidRPr="0064070C">
              <w:rPr>
                <w:rFonts w:ascii="Arial Narrow" w:eastAsia="Arial" w:hAnsi="Arial Narrow" w:cs="Arial"/>
                <w:color w:val="000000"/>
                <w:sz w:val="24"/>
                <w:szCs w:val="24"/>
              </w:rPr>
              <w:t xml:space="preserve">mencionada </w:t>
            </w:r>
            <w:r w:rsidR="0093710C" w:rsidRPr="0064070C">
              <w:rPr>
                <w:rFonts w:ascii="Arial Narrow" w:eastAsia="Arial" w:hAnsi="Arial Narrow" w:cs="Arial"/>
                <w:color w:val="000000"/>
                <w:sz w:val="24"/>
                <w:szCs w:val="24"/>
              </w:rPr>
              <w:t>metodología</w:t>
            </w:r>
            <w:r w:rsidR="0064070C" w:rsidRPr="0064070C">
              <w:rPr>
                <w:rFonts w:ascii="Arial Narrow" w:eastAsia="Arial" w:hAnsi="Arial Narrow" w:cs="Arial"/>
                <w:color w:val="000000"/>
                <w:sz w:val="24"/>
                <w:szCs w:val="24"/>
              </w:rPr>
              <w:t>.</w:t>
            </w:r>
          </w:p>
          <w:p w14:paraId="53C924CF" w14:textId="0A2ECF2D" w:rsidR="58A67F53" w:rsidRPr="00D163D7" w:rsidRDefault="58A67F53" w:rsidP="58A67F53">
            <w:pPr>
              <w:jc w:val="both"/>
              <w:rPr>
                <w:rFonts w:ascii="Arial Narrow" w:hAnsi="Arial Narrow" w:cs="Arial"/>
                <w:b/>
                <w:bCs/>
                <w:sz w:val="24"/>
                <w:szCs w:val="24"/>
              </w:rPr>
            </w:pPr>
          </w:p>
          <w:p w14:paraId="3DAED47D" w14:textId="4A064C82" w:rsidR="3CF7A888" w:rsidRPr="00D163D7" w:rsidRDefault="31CB1BDE" w:rsidP="3CF7A888">
            <w:pPr>
              <w:jc w:val="both"/>
              <w:rPr>
                <w:rFonts w:ascii="Arial Narrow" w:hAnsi="Arial Narrow" w:cs="Arial"/>
                <w:b/>
                <w:bCs/>
                <w:sz w:val="24"/>
                <w:szCs w:val="24"/>
              </w:rPr>
            </w:pPr>
            <w:r w:rsidRPr="00D163D7">
              <w:rPr>
                <w:rFonts w:ascii="Arial Narrow" w:hAnsi="Arial Narrow" w:cs="Arial"/>
                <w:b/>
                <w:bCs/>
                <w:sz w:val="24"/>
                <w:szCs w:val="24"/>
              </w:rPr>
              <w:t xml:space="preserve">7.2 </w:t>
            </w:r>
            <w:r w:rsidR="00AB1F42" w:rsidRPr="00D163D7">
              <w:rPr>
                <w:rFonts w:ascii="Arial Narrow" w:hAnsi="Arial Narrow" w:cs="Arial"/>
                <w:b/>
                <w:bCs/>
                <w:sz w:val="24"/>
                <w:szCs w:val="24"/>
              </w:rPr>
              <w:t>Proceso de construcción</w:t>
            </w:r>
          </w:p>
          <w:p w14:paraId="2BD0EDD1" w14:textId="77777777" w:rsidR="00AB1F42" w:rsidRPr="00D163D7" w:rsidRDefault="00AB1F42" w:rsidP="00AB1F42">
            <w:pPr>
              <w:pStyle w:val="Default"/>
              <w:jc w:val="both"/>
              <w:rPr>
                <w:rFonts w:ascii="Arial Narrow" w:hAnsi="Arial Narrow"/>
              </w:rPr>
            </w:pPr>
          </w:p>
          <w:p w14:paraId="56BD378F" w14:textId="51181125" w:rsidR="00AE6D2A" w:rsidRDefault="00AE6D2A" w:rsidP="00AE6D2A">
            <w:pPr>
              <w:pStyle w:val="Default"/>
              <w:jc w:val="both"/>
              <w:rPr>
                <w:rFonts w:ascii="Arial Narrow" w:hAnsi="Arial Narrow"/>
              </w:rPr>
            </w:pPr>
            <w:r w:rsidRPr="00AE6D2A">
              <w:rPr>
                <w:rFonts w:ascii="Arial Narrow" w:hAnsi="Arial Narrow"/>
              </w:rPr>
              <w:t>Para la construcción conjunta de la Resolución</w:t>
            </w:r>
            <w:r w:rsidR="0042292B">
              <w:rPr>
                <w:rFonts w:ascii="Arial Narrow" w:hAnsi="Arial Narrow"/>
              </w:rPr>
              <w:t>, fundamento de</w:t>
            </w:r>
            <w:r w:rsidR="0042292B" w:rsidRPr="00AE6D2A">
              <w:rPr>
                <w:rFonts w:ascii="Arial Narrow" w:hAnsi="Arial Narrow"/>
              </w:rPr>
              <w:t xml:space="preserve"> la</w:t>
            </w:r>
            <w:r w:rsidRPr="00AE6D2A">
              <w:rPr>
                <w:rFonts w:ascii="Arial Narrow" w:hAnsi="Arial Narrow"/>
              </w:rPr>
              <w:t xml:space="preserve"> presente memoria justificativa, </w:t>
            </w:r>
            <w:r w:rsidR="00604DA1">
              <w:rPr>
                <w:rFonts w:ascii="Arial Narrow" w:hAnsi="Arial Narrow"/>
              </w:rPr>
              <w:t xml:space="preserve">se </w:t>
            </w:r>
            <w:r w:rsidRPr="00AE6D2A">
              <w:rPr>
                <w:rFonts w:ascii="Arial Narrow" w:hAnsi="Arial Narrow"/>
              </w:rPr>
              <w:t>concert</w:t>
            </w:r>
            <w:r w:rsidR="00604DA1">
              <w:rPr>
                <w:rFonts w:ascii="Arial Narrow" w:hAnsi="Arial Narrow"/>
              </w:rPr>
              <w:t>ó</w:t>
            </w:r>
            <w:r w:rsidRPr="00AE6D2A">
              <w:rPr>
                <w:rFonts w:ascii="Arial Narrow" w:hAnsi="Arial Narrow"/>
              </w:rPr>
              <w:t xml:space="preserve"> una hoja de ruta común</w:t>
            </w:r>
            <w:r w:rsidR="00604DA1">
              <w:rPr>
                <w:rFonts w:ascii="Arial Narrow" w:hAnsi="Arial Narrow"/>
              </w:rPr>
              <w:t xml:space="preserve"> entre </w:t>
            </w:r>
            <w:r w:rsidR="00604DA1" w:rsidRPr="00604DA1">
              <w:rPr>
                <w:rFonts w:ascii="Arial Narrow" w:hAnsi="Arial Narrow"/>
                <w:lang w:val="es-ES"/>
              </w:rPr>
              <w:t>el</w:t>
            </w:r>
            <w:r w:rsidR="00604DA1" w:rsidRPr="00AE6D2A">
              <w:rPr>
                <w:rFonts w:ascii="Arial Narrow" w:hAnsi="Arial Narrow"/>
                <w:lang w:val="es-ES"/>
              </w:rPr>
              <w:t xml:space="preserve"> Ministerio de Ambiente y Desarrollo Sostenible y el Ministerio de Agricultura y Desarrollo Rural</w:t>
            </w:r>
            <w:r w:rsidR="00604DA1">
              <w:rPr>
                <w:rFonts w:ascii="Arial Narrow" w:hAnsi="Arial Narrow"/>
              </w:rPr>
              <w:t>, en la que se</w:t>
            </w:r>
            <w:r w:rsidRPr="00AE6D2A">
              <w:rPr>
                <w:rFonts w:ascii="Arial Narrow" w:hAnsi="Arial Narrow"/>
              </w:rPr>
              <w:t xml:space="preserve"> activ</w:t>
            </w:r>
            <w:r w:rsidR="00604DA1">
              <w:rPr>
                <w:rFonts w:ascii="Arial Narrow" w:hAnsi="Arial Narrow"/>
              </w:rPr>
              <w:t>ó</w:t>
            </w:r>
            <w:r w:rsidRPr="00AE6D2A">
              <w:rPr>
                <w:rFonts w:ascii="Arial Narrow" w:hAnsi="Arial Narrow"/>
              </w:rPr>
              <w:t xml:space="preserve"> una mesa técnica intersectorial</w:t>
            </w:r>
            <w:r w:rsidR="00BF445A">
              <w:rPr>
                <w:rFonts w:ascii="Arial Narrow" w:hAnsi="Arial Narrow"/>
              </w:rPr>
              <w:t>, desde dos componentes: el técnico y jurídico,</w:t>
            </w:r>
            <w:r w:rsidRPr="00AE6D2A">
              <w:rPr>
                <w:rFonts w:ascii="Arial Narrow" w:hAnsi="Arial Narrow"/>
              </w:rPr>
              <w:t xml:space="preserve"> para la construcción de la </w:t>
            </w:r>
            <w:r w:rsidRPr="00AE6D2A">
              <w:rPr>
                <w:rFonts w:ascii="Arial Narrow" w:hAnsi="Arial Narrow"/>
              </w:rPr>
              <w:lastRenderedPageBreak/>
              <w:t xml:space="preserve">MBI. En </w:t>
            </w:r>
            <w:r w:rsidR="00BF445A">
              <w:rPr>
                <w:rFonts w:ascii="Arial Narrow" w:hAnsi="Arial Narrow"/>
              </w:rPr>
              <w:t>esta instancia</w:t>
            </w:r>
            <w:r w:rsidRPr="00AE6D2A">
              <w:rPr>
                <w:rFonts w:ascii="Arial Narrow" w:hAnsi="Arial Narrow"/>
              </w:rPr>
              <w:t xml:space="preserve"> participaron profesionales delegados del Ministerio de Agricultura, la Unidad de Planificación Rural Agropecuaria (UPRA) y AGROSAVIA, en representación del sector agropecuario, así como profesionales técnicos y jurídicos del Ministerio de Ambiente.</w:t>
            </w:r>
          </w:p>
          <w:p w14:paraId="4BD23812" w14:textId="77777777" w:rsidR="00AE6D2A" w:rsidRPr="00AE6D2A" w:rsidRDefault="00AE6D2A" w:rsidP="00AE6D2A">
            <w:pPr>
              <w:pStyle w:val="Default"/>
              <w:jc w:val="both"/>
              <w:rPr>
                <w:rFonts w:ascii="Arial Narrow" w:hAnsi="Arial Narrow"/>
              </w:rPr>
            </w:pPr>
          </w:p>
          <w:p w14:paraId="6DBD43CA" w14:textId="07117630" w:rsidR="00AB1F42" w:rsidRDefault="00AE6D2A" w:rsidP="00AB1F42">
            <w:pPr>
              <w:shd w:val="clear" w:color="auto" w:fill="FFFFFF" w:themeFill="background1"/>
              <w:jc w:val="both"/>
              <w:rPr>
                <w:rFonts w:ascii="Arial Narrow" w:hAnsi="Arial Narrow" w:cs="Arial"/>
                <w:color w:val="000000"/>
                <w:sz w:val="24"/>
                <w:szCs w:val="24"/>
                <w:lang w:val="es-CO" w:eastAsia="es-CO"/>
              </w:rPr>
            </w:pPr>
            <w:r w:rsidRPr="00AE6D2A">
              <w:rPr>
                <w:rFonts w:ascii="Arial Narrow" w:hAnsi="Arial Narrow" w:cs="Arial"/>
                <w:color w:val="000000"/>
                <w:sz w:val="24"/>
                <w:szCs w:val="24"/>
                <w:lang w:val="es-CO" w:eastAsia="es-CO"/>
              </w:rPr>
              <w:t>En el marco de esta mesa, se desarrollaron jornadas periódicas de trabajo en las que se avanzó en la definición de los aspectos jurídicos de la Resolución</w:t>
            </w:r>
            <w:r w:rsidR="00B8699C" w:rsidRPr="00D96CA4">
              <w:rPr>
                <w:rFonts w:ascii="Arial Narrow" w:hAnsi="Arial Narrow"/>
                <w:sz w:val="24"/>
                <w:szCs w:val="24"/>
              </w:rPr>
              <w:t>,</w:t>
            </w:r>
            <w:r w:rsidRPr="00AE6D2A">
              <w:rPr>
                <w:rFonts w:ascii="Arial Narrow" w:hAnsi="Arial Narrow" w:cs="Arial"/>
                <w:color w:val="000000"/>
                <w:sz w:val="24"/>
                <w:szCs w:val="24"/>
                <w:lang w:val="es-CO" w:eastAsia="es-CO"/>
              </w:rPr>
              <w:t xml:space="preserve"> del documento técnico</w:t>
            </w:r>
            <w:r w:rsidR="00B8699C" w:rsidRPr="00D96CA4">
              <w:rPr>
                <w:rFonts w:ascii="Arial Narrow" w:hAnsi="Arial Narrow"/>
                <w:sz w:val="24"/>
                <w:szCs w:val="24"/>
              </w:rPr>
              <w:t xml:space="preserve"> y sus anexos</w:t>
            </w:r>
            <w:r w:rsidRPr="00AE6D2A">
              <w:rPr>
                <w:rFonts w:ascii="Arial Narrow" w:hAnsi="Arial Narrow" w:cs="Arial"/>
                <w:color w:val="000000"/>
                <w:sz w:val="24"/>
                <w:szCs w:val="24"/>
                <w:lang w:val="es-CO" w:eastAsia="es-CO"/>
              </w:rPr>
              <w:t xml:space="preserve">, particularmente en lo relacionado con </w:t>
            </w:r>
            <w:r w:rsidR="00623B00" w:rsidRPr="00D96CA4">
              <w:rPr>
                <w:rFonts w:ascii="Arial Narrow" w:hAnsi="Arial Narrow"/>
                <w:sz w:val="24"/>
                <w:szCs w:val="24"/>
              </w:rPr>
              <w:t xml:space="preserve">el fundamento normativo, </w:t>
            </w:r>
            <w:r w:rsidR="00C16856" w:rsidRPr="00D96CA4">
              <w:rPr>
                <w:rFonts w:ascii="Arial Narrow" w:hAnsi="Arial Narrow"/>
                <w:sz w:val="24"/>
                <w:szCs w:val="24"/>
              </w:rPr>
              <w:t>el alcance y ámbito de aplicación</w:t>
            </w:r>
            <w:r w:rsidRPr="00AE6D2A">
              <w:rPr>
                <w:rFonts w:ascii="Arial Narrow" w:hAnsi="Arial Narrow" w:cs="Arial"/>
                <w:color w:val="000000"/>
                <w:sz w:val="24"/>
                <w:szCs w:val="24"/>
                <w:lang w:val="es-CO" w:eastAsia="es-CO"/>
              </w:rPr>
              <w:t xml:space="preserve"> </w:t>
            </w:r>
            <w:r w:rsidR="00B8699C" w:rsidRPr="00D96CA4">
              <w:rPr>
                <w:rFonts w:ascii="Arial Narrow" w:hAnsi="Arial Narrow"/>
                <w:sz w:val="24"/>
                <w:szCs w:val="24"/>
              </w:rPr>
              <w:t xml:space="preserve">de </w:t>
            </w:r>
            <w:r w:rsidRPr="00AE6D2A">
              <w:rPr>
                <w:rFonts w:ascii="Arial Narrow" w:hAnsi="Arial Narrow" w:cs="Arial"/>
                <w:color w:val="000000"/>
                <w:sz w:val="24"/>
                <w:szCs w:val="24"/>
                <w:lang w:val="es-CO" w:eastAsia="es-CO"/>
              </w:rPr>
              <w:t>la MBI,</w:t>
            </w:r>
            <w:r w:rsidR="00C16856" w:rsidRPr="00D96CA4">
              <w:rPr>
                <w:rFonts w:ascii="Arial Narrow" w:hAnsi="Arial Narrow"/>
                <w:sz w:val="24"/>
                <w:szCs w:val="24"/>
              </w:rPr>
              <w:t xml:space="preserve"> </w:t>
            </w:r>
            <w:r w:rsidR="00B8699C" w:rsidRPr="00D96CA4">
              <w:rPr>
                <w:rFonts w:ascii="Arial Narrow" w:hAnsi="Arial Narrow"/>
                <w:sz w:val="24"/>
                <w:szCs w:val="24"/>
              </w:rPr>
              <w:t xml:space="preserve">sus </w:t>
            </w:r>
            <w:r w:rsidR="00C16856" w:rsidRPr="00D96CA4">
              <w:rPr>
                <w:rFonts w:ascii="Arial Narrow" w:hAnsi="Arial Narrow"/>
                <w:sz w:val="24"/>
                <w:szCs w:val="24"/>
              </w:rPr>
              <w:t>objetivos</w:t>
            </w:r>
            <w:r w:rsidR="00F62460">
              <w:rPr>
                <w:rFonts w:ascii="Arial Narrow" w:hAnsi="Arial Narrow"/>
                <w:sz w:val="24"/>
                <w:szCs w:val="24"/>
              </w:rPr>
              <w:t xml:space="preserve"> y su </w:t>
            </w:r>
            <w:r w:rsidR="00F20AE8" w:rsidRPr="00D96CA4">
              <w:rPr>
                <w:rFonts w:ascii="Arial Narrow" w:hAnsi="Arial Narrow"/>
                <w:sz w:val="24"/>
                <w:szCs w:val="24"/>
              </w:rPr>
              <w:t xml:space="preserve">estructura </w:t>
            </w:r>
            <w:r w:rsidR="00B8699C" w:rsidRPr="00D96CA4">
              <w:rPr>
                <w:rFonts w:ascii="Arial Narrow" w:hAnsi="Arial Narrow"/>
                <w:sz w:val="24"/>
                <w:szCs w:val="24"/>
              </w:rPr>
              <w:t>metodológica</w:t>
            </w:r>
            <w:r w:rsidR="0039410D">
              <w:rPr>
                <w:rFonts w:ascii="Arial Narrow" w:hAnsi="Arial Narrow"/>
                <w:sz w:val="24"/>
                <w:szCs w:val="24"/>
              </w:rPr>
              <w:t xml:space="preserve"> </w:t>
            </w:r>
            <w:r w:rsidR="00D96CA4" w:rsidRPr="00D96CA4">
              <w:rPr>
                <w:rFonts w:ascii="Arial Narrow" w:hAnsi="Arial Narrow"/>
                <w:sz w:val="24"/>
                <w:szCs w:val="24"/>
              </w:rPr>
              <w:t xml:space="preserve">organizada </w:t>
            </w:r>
            <w:r w:rsidR="004A5B62" w:rsidRPr="00D96CA4">
              <w:rPr>
                <w:rFonts w:ascii="Arial Narrow" w:hAnsi="Arial Narrow"/>
                <w:sz w:val="24"/>
                <w:szCs w:val="24"/>
              </w:rPr>
              <w:t>a</w:t>
            </w:r>
            <w:r w:rsidRPr="00AE6D2A">
              <w:rPr>
                <w:rFonts w:ascii="Arial Narrow" w:hAnsi="Arial Narrow" w:cs="Arial"/>
                <w:color w:val="000000"/>
                <w:sz w:val="24"/>
                <w:szCs w:val="24"/>
                <w:lang w:val="es-CO" w:eastAsia="es-CO"/>
              </w:rPr>
              <w:t xml:space="preserve"> partir de </w:t>
            </w:r>
            <w:r w:rsidR="00C22BD5" w:rsidRPr="00D96CA4">
              <w:rPr>
                <w:rFonts w:ascii="Arial Narrow" w:hAnsi="Arial Narrow"/>
                <w:sz w:val="24"/>
                <w:szCs w:val="24"/>
              </w:rPr>
              <w:t>sus módulos general y temáticos</w:t>
            </w:r>
            <w:r w:rsidRPr="00AE6D2A">
              <w:rPr>
                <w:rFonts w:ascii="Arial Narrow" w:hAnsi="Arial Narrow" w:cs="Arial"/>
                <w:color w:val="000000"/>
                <w:sz w:val="24"/>
                <w:szCs w:val="24"/>
                <w:lang w:val="es-CO" w:eastAsia="es-CO"/>
              </w:rPr>
              <w:t xml:space="preserve"> </w:t>
            </w:r>
            <w:r w:rsidR="008153A5" w:rsidRPr="00D96CA4">
              <w:rPr>
                <w:rFonts w:ascii="Arial Narrow" w:hAnsi="Arial Narrow"/>
                <w:sz w:val="24"/>
                <w:szCs w:val="24"/>
              </w:rPr>
              <w:t>(</w:t>
            </w:r>
            <w:r w:rsidRPr="00AE6D2A">
              <w:rPr>
                <w:rFonts w:ascii="Arial Narrow" w:hAnsi="Arial Narrow" w:cs="Arial"/>
                <w:color w:val="000000"/>
                <w:sz w:val="24"/>
                <w:szCs w:val="24"/>
                <w:lang w:val="es-CO" w:eastAsia="es-CO"/>
              </w:rPr>
              <w:t>ambiental, agrícola, pecuario, piscícola y forestal</w:t>
            </w:r>
            <w:r w:rsidR="008153A5" w:rsidRPr="00D96CA4">
              <w:rPr>
                <w:rFonts w:ascii="Arial Narrow" w:hAnsi="Arial Narrow"/>
                <w:sz w:val="24"/>
                <w:szCs w:val="24"/>
              </w:rPr>
              <w:t>)</w:t>
            </w:r>
            <w:r w:rsidRPr="00AE6D2A">
              <w:rPr>
                <w:rFonts w:ascii="Arial Narrow" w:hAnsi="Arial Narrow" w:cs="Arial"/>
                <w:color w:val="000000"/>
                <w:sz w:val="24"/>
                <w:szCs w:val="24"/>
                <w:lang w:val="es-CO" w:eastAsia="es-CO"/>
              </w:rPr>
              <w:t xml:space="preserve">. </w:t>
            </w:r>
            <w:r w:rsidR="00D96CA4" w:rsidRPr="00D96CA4">
              <w:rPr>
                <w:rFonts w:ascii="Arial Narrow" w:hAnsi="Arial Narrow" w:cs="Arial"/>
                <w:color w:val="000000"/>
                <w:sz w:val="24"/>
                <w:szCs w:val="24"/>
                <w:lang w:val="es-CO" w:eastAsia="es-CO"/>
              </w:rPr>
              <w:t>Este proceso incluyó la formulación de criterios de cumplimiento mediante listas de chequeo que conforman un estándar técnico de bajo impacto</w:t>
            </w:r>
            <w:r w:rsidR="004C2023">
              <w:rPr>
                <w:rFonts w:ascii="Arial Narrow" w:hAnsi="Arial Narrow" w:cs="Arial"/>
                <w:color w:val="000000"/>
                <w:sz w:val="24"/>
                <w:szCs w:val="24"/>
                <w:lang w:val="es-CO" w:eastAsia="es-CO"/>
              </w:rPr>
              <w:t xml:space="preserve">, junto a </w:t>
            </w:r>
            <w:r w:rsidR="00D96CA4" w:rsidRPr="00D96CA4">
              <w:rPr>
                <w:rFonts w:ascii="Arial Narrow" w:hAnsi="Arial Narrow" w:cs="Arial"/>
                <w:color w:val="000000"/>
                <w:sz w:val="24"/>
                <w:szCs w:val="24"/>
                <w:lang w:val="es-CO" w:eastAsia="es-CO"/>
              </w:rPr>
              <w:t>las listas de chequeo correspondientes a cada uno de los módulos, con sus respectivas categorías y criterios de cumplimiento.</w:t>
            </w:r>
          </w:p>
          <w:p w14:paraId="6D4392FA" w14:textId="77777777" w:rsidR="00D96CA4" w:rsidRPr="00D163D7" w:rsidRDefault="00D96CA4" w:rsidP="00AB1F42">
            <w:pPr>
              <w:shd w:val="clear" w:color="auto" w:fill="FFFFFF" w:themeFill="background1"/>
              <w:jc w:val="both"/>
              <w:rPr>
                <w:rFonts w:ascii="Arial Narrow" w:eastAsia="Arial Narrow" w:hAnsi="Arial Narrow" w:cs="Arial Narrow"/>
                <w:color w:val="000000"/>
                <w:sz w:val="24"/>
                <w:szCs w:val="24"/>
                <w:lang w:val="es-CO" w:eastAsia="es-CO"/>
              </w:rPr>
            </w:pPr>
          </w:p>
          <w:p w14:paraId="256EADBA" w14:textId="2A92524E" w:rsidR="0063159B" w:rsidRPr="00D163D7" w:rsidRDefault="00983B04" w:rsidP="006C7AFB">
            <w:pPr>
              <w:shd w:val="clear" w:color="auto" w:fill="FFFFFF" w:themeFill="background1"/>
              <w:jc w:val="both"/>
              <w:rPr>
                <w:rFonts w:ascii="Arial Narrow" w:eastAsia="Arial Narrow" w:hAnsi="Arial Narrow" w:cs="Arial Narrow"/>
                <w:color w:val="000000" w:themeColor="text1"/>
                <w:sz w:val="24"/>
                <w:szCs w:val="24"/>
                <w:lang w:val="es-CO" w:eastAsia="es-CO"/>
              </w:rPr>
            </w:pPr>
            <w:r>
              <w:rPr>
                <w:rFonts w:ascii="Arial Narrow" w:eastAsia="Arial Narrow" w:hAnsi="Arial Narrow" w:cs="Arial Narrow"/>
                <w:color w:val="000000" w:themeColor="text1"/>
                <w:sz w:val="24"/>
                <w:szCs w:val="24"/>
                <w:lang w:val="es-CO" w:eastAsia="es-CO"/>
              </w:rPr>
              <w:t>Adicionalmente, se</w:t>
            </w:r>
            <w:r w:rsidR="00AB1F42" w:rsidRPr="00D163D7">
              <w:rPr>
                <w:rFonts w:ascii="Arial Narrow" w:eastAsia="Arial Narrow" w:hAnsi="Arial Narrow" w:cs="Arial Narrow"/>
                <w:color w:val="000000" w:themeColor="text1"/>
                <w:sz w:val="24"/>
                <w:szCs w:val="24"/>
                <w:lang w:val="es-CO" w:eastAsia="es-CO"/>
              </w:rPr>
              <w:t xml:space="preserve"> adelantó un ejercicio pilo</w:t>
            </w:r>
            <w:r w:rsidR="00355FAD" w:rsidRPr="00D163D7">
              <w:rPr>
                <w:rFonts w:ascii="Arial Narrow" w:eastAsia="Arial Narrow" w:hAnsi="Arial Narrow" w:cs="Arial Narrow"/>
                <w:color w:val="000000" w:themeColor="text1"/>
                <w:sz w:val="24"/>
                <w:szCs w:val="24"/>
                <w:lang w:val="es-CO" w:eastAsia="es-CO"/>
              </w:rPr>
              <w:t xml:space="preserve">to </w:t>
            </w:r>
            <w:r w:rsidR="00AB1F42" w:rsidRPr="00D163D7">
              <w:rPr>
                <w:rFonts w:ascii="Arial Narrow" w:eastAsia="Arial Narrow" w:hAnsi="Arial Narrow" w:cs="Arial Narrow"/>
                <w:color w:val="000000" w:themeColor="text1"/>
                <w:sz w:val="24"/>
                <w:szCs w:val="24"/>
                <w:lang w:val="es-CO" w:eastAsia="es-CO"/>
              </w:rPr>
              <w:t>de validació</w:t>
            </w:r>
            <w:r w:rsidR="00355FAD" w:rsidRPr="00D163D7">
              <w:rPr>
                <w:rFonts w:ascii="Arial Narrow" w:eastAsia="Arial Narrow" w:hAnsi="Arial Narrow" w:cs="Arial Narrow"/>
                <w:color w:val="000000" w:themeColor="text1"/>
                <w:sz w:val="24"/>
                <w:szCs w:val="24"/>
                <w:lang w:val="es-CO" w:eastAsia="es-CO"/>
              </w:rPr>
              <w:t>n</w:t>
            </w:r>
            <w:r w:rsidR="00AB1F42" w:rsidRPr="00D163D7">
              <w:rPr>
                <w:rFonts w:ascii="Arial Narrow" w:eastAsia="Arial Narrow" w:hAnsi="Arial Narrow" w:cs="Arial Narrow"/>
                <w:color w:val="000000" w:themeColor="text1"/>
                <w:sz w:val="24"/>
                <w:szCs w:val="24"/>
                <w:lang w:val="es-CO" w:eastAsia="es-CO"/>
              </w:rPr>
              <w:t xml:space="preserve"> en campo en </w:t>
            </w:r>
            <w:r w:rsidR="007A4872">
              <w:rPr>
                <w:rFonts w:ascii="Arial Narrow" w:eastAsia="Arial Narrow" w:hAnsi="Arial Narrow" w:cs="Arial Narrow"/>
                <w:color w:val="000000" w:themeColor="text1"/>
                <w:sz w:val="24"/>
                <w:szCs w:val="24"/>
                <w:lang w:val="es-CO" w:eastAsia="es-CO"/>
              </w:rPr>
              <w:t xml:space="preserve">el </w:t>
            </w:r>
            <w:r w:rsidR="00AB1F42" w:rsidRPr="00D163D7">
              <w:rPr>
                <w:rFonts w:ascii="Arial Narrow" w:eastAsia="Arial Narrow" w:hAnsi="Arial Narrow" w:cs="Arial Narrow"/>
                <w:color w:val="000000" w:themeColor="text1"/>
                <w:sz w:val="24"/>
                <w:szCs w:val="24"/>
                <w:lang w:val="es-CO" w:eastAsia="es-CO"/>
              </w:rPr>
              <w:t xml:space="preserve">páramo de Almorzadero en los municipios de El Cerrito, Málaga y Concepción con las primeras versiones del instrumento metodológico. </w:t>
            </w:r>
            <w:r w:rsidR="0027187A">
              <w:rPr>
                <w:rFonts w:ascii="Arial Narrow" w:eastAsia="Arial Narrow" w:hAnsi="Arial Narrow" w:cs="Arial Narrow"/>
                <w:color w:val="000000" w:themeColor="text1"/>
                <w:sz w:val="24"/>
                <w:szCs w:val="24"/>
                <w:lang w:val="es-CO" w:eastAsia="es-CO"/>
              </w:rPr>
              <w:t>A su vez, se</w:t>
            </w:r>
            <w:r w:rsidR="00AB1F42" w:rsidRPr="00D163D7">
              <w:rPr>
                <w:rFonts w:ascii="Arial Narrow" w:eastAsia="Arial Narrow" w:hAnsi="Arial Narrow" w:cs="Arial Narrow"/>
                <w:color w:val="000000" w:themeColor="text1"/>
                <w:sz w:val="24"/>
                <w:szCs w:val="24"/>
                <w:lang w:val="es-CO" w:eastAsia="es-CO"/>
              </w:rPr>
              <w:t xml:space="preserve"> adelantó </w:t>
            </w:r>
            <w:r w:rsidR="0027187A">
              <w:rPr>
                <w:rFonts w:ascii="Arial Narrow" w:eastAsia="Arial Narrow" w:hAnsi="Arial Narrow" w:cs="Arial Narrow"/>
                <w:color w:val="000000" w:themeColor="text1"/>
                <w:sz w:val="24"/>
                <w:szCs w:val="24"/>
                <w:lang w:val="es-CO" w:eastAsia="es-CO"/>
              </w:rPr>
              <w:t xml:space="preserve">la </w:t>
            </w:r>
            <w:r w:rsidR="00AB1F42" w:rsidRPr="00D163D7">
              <w:rPr>
                <w:rFonts w:ascii="Arial Narrow" w:eastAsia="Arial Narrow" w:hAnsi="Arial Narrow" w:cs="Arial Narrow"/>
                <w:color w:val="000000" w:themeColor="text1"/>
                <w:sz w:val="24"/>
                <w:szCs w:val="24"/>
                <w:lang w:val="es-CO" w:eastAsia="es-CO"/>
              </w:rPr>
              <w:t>capacitación a profesionales de campo contratados por el Instituto Humboldt en el marco del proyecto “Páramos para la Vida” para hacer la evaluación y aplicación del instrumento metodológico a escala predial</w:t>
            </w:r>
            <w:r w:rsidR="006C7AFB" w:rsidRPr="00D163D7">
              <w:rPr>
                <w:rFonts w:ascii="Arial Narrow" w:eastAsia="Arial Narrow" w:hAnsi="Arial Narrow" w:cs="Arial Narrow"/>
                <w:color w:val="000000" w:themeColor="text1"/>
                <w:sz w:val="24"/>
                <w:szCs w:val="24"/>
                <w:lang w:val="es-CO" w:eastAsia="es-CO"/>
              </w:rPr>
              <w:t xml:space="preserve"> </w:t>
            </w:r>
            <w:r w:rsidR="00AB1F42" w:rsidRPr="00D163D7">
              <w:rPr>
                <w:rFonts w:ascii="Arial Narrow" w:eastAsia="Arial Narrow" w:hAnsi="Arial Narrow" w:cs="Arial Narrow"/>
                <w:color w:val="000000" w:themeColor="text1"/>
                <w:sz w:val="24"/>
                <w:szCs w:val="24"/>
                <w:lang w:val="es-CO" w:eastAsia="es-CO"/>
              </w:rPr>
              <w:t xml:space="preserve">permitiendo retroalimentar la construcción de los criterios de evaluación, forma y tiempo para </w:t>
            </w:r>
            <w:r w:rsidR="00C21321" w:rsidRPr="00D163D7">
              <w:rPr>
                <w:rFonts w:ascii="Arial Narrow" w:eastAsia="Arial Narrow" w:hAnsi="Arial Narrow" w:cs="Arial Narrow"/>
                <w:color w:val="000000" w:themeColor="text1"/>
                <w:sz w:val="24"/>
                <w:szCs w:val="24"/>
                <w:lang w:val="es-CO" w:eastAsia="es-CO"/>
              </w:rPr>
              <w:t>la</w:t>
            </w:r>
            <w:r w:rsidR="00AB1F42" w:rsidRPr="00D163D7">
              <w:rPr>
                <w:rFonts w:ascii="Arial Narrow" w:eastAsia="Arial Narrow" w:hAnsi="Arial Narrow" w:cs="Arial Narrow"/>
                <w:color w:val="000000" w:themeColor="text1"/>
                <w:sz w:val="24"/>
                <w:szCs w:val="24"/>
                <w:lang w:val="es-CO" w:eastAsia="es-CO"/>
              </w:rPr>
              <w:t xml:space="preserve"> aplicación</w:t>
            </w:r>
            <w:r w:rsidR="00C21321" w:rsidRPr="00D163D7">
              <w:rPr>
                <w:rFonts w:ascii="Arial Narrow" w:eastAsia="Arial Narrow" w:hAnsi="Arial Narrow" w:cs="Arial Narrow"/>
                <w:color w:val="000000" w:themeColor="text1"/>
                <w:sz w:val="24"/>
                <w:szCs w:val="24"/>
                <w:lang w:val="es-CO" w:eastAsia="es-CO"/>
              </w:rPr>
              <w:t xml:space="preserve"> del documento y </w:t>
            </w:r>
            <w:r w:rsidR="0092130A" w:rsidRPr="00D163D7">
              <w:rPr>
                <w:rFonts w:ascii="Arial Narrow" w:eastAsia="Arial Narrow" w:hAnsi="Arial Narrow" w:cs="Arial Narrow"/>
                <w:color w:val="000000" w:themeColor="text1"/>
                <w:sz w:val="24"/>
                <w:szCs w:val="24"/>
                <w:lang w:val="es-CO" w:eastAsia="es-CO"/>
              </w:rPr>
              <w:t xml:space="preserve">del </w:t>
            </w:r>
            <w:r w:rsidR="00C21321" w:rsidRPr="00D163D7">
              <w:rPr>
                <w:rFonts w:ascii="Arial Narrow" w:eastAsia="Arial Narrow" w:hAnsi="Arial Narrow" w:cs="Arial Narrow"/>
                <w:color w:val="000000" w:themeColor="text1"/>
                <w:sz w:val="24"/>
                <w:szCs w:val="24"/>
                <w:lang w:val="es-CO" w:eastAsia="es-CO"/>
              </w:rPr>
              <w:t>ejercicio piloto</w:t>
            </w:r>
            <w:r w:rsidR="00AB1F42" w:rsidRPr="00D163D7">
              <w:rPr>
                <w:rFonts w:ascii="Arial Narrow" w:eastAsia="Arial Narrow" w:hAnsi="Arial Narrow" w:cs="Arial Narrow"/>
                <w:color w:val="000000" w:themeColor="text1"/>
                <w:sz w:val="24"/>
                <w:szCs w:val="24"/>
                <w:lang w:val="es-CO" w:eastAsia="es-CO"/>
              </w:rPr>
              <w:t xml:space="preserve">. </w:t>
            </w:r>
            <w:r w:rsidR="006C7AFB" w:rsidRPr="00D163D7">
              <w:rPr>
                <w:rFonts w:ascii="Arial Narrow" w:eastAsia="Arial Narrow" w:hAnsi="Arial Narrow" w:cs="Arial Narrow"/>
                <w:color w:val="000000" w:themeColor="text1"/>
                <w:sz w:val="24"/>
                <w:szCs w:val="24"/>
                <w:lang w:val="es-CO" w:eastAsia="es-CO"/>
              </w:rPr>
              <w:t xml:space="preserve"> </w:t>
            </w:r>
            <w:r w:rsidR="00AB1F42" w:rsidRPr="00D163D7">
              <w:rPr>
                <w:rFonts w:ascii="Arial Narrow" w:eastAsia="Arial Narrow" w:hAnsi="Arial Narrow" w:cs="Arial Narrow"/>
                <w:color w:val="000000" w:themeColor="text1"/>
                <w:sz w:val="24"/>
                <w:szCs w:val="24"/>
                <w:lang w:val="es-CO" w:eastAsia="es-CO"/>
              </w:rPr>
              <w:t xml:space="preserve">Se </w:t>
            </w:r>
            <w:r w:rsidR="006C7AFB" w:rsidRPr="00D163D7">
              <w:rPr>
                <w:rFonts w:ascii="Arial Narrow" w:eastAsia="Arial Narrow" w:hAnsi="Arial Narrow" w:cs="Arial Narrow"/>
                <w:color w:val="000000" w:themeColor="text1"/>
                <w:sz w:val="24"/>
                <w:szCs w:val="24"/>
                <w:lang w:val="es-CO" w:eastAsia="es-CO"/>
              </w:rPr>
              <w:t>adelantaron</w:t>
            </w:r>
            <w:r w:rsidR="00AB1F42" w:rsidRPr="00D163D7">
              <w:rPr>
                <w:rFonts w:ascii="Arial Narrow" w:eastAsia="Arial Narrow" w:hAnsi="Arial Narrow" w:cs="Arial Narrow"/>
                <w:color w:val="000000" w:themeColor="text1"/>
                <w:sz w:val="24"/>
                <w:szCs w:val="24"/>
                <w:lang w:val="es-CO" w:eastAsia="es-CO"/>
              </w:rPr>
              <w:t xml:space="preserve"> jornadas con expertos en temas ambientales y agropecuarios, con participación de investigadores internacionales desde Condesan y de la Universidad de San Francisco de Quito, e invitados nacionales expertos desde la Facultad de Ciencias Agrarias y la Facultad de Biología de la Universidad Nacional, Agrosavia, Fedegán, Facultad de agronomía de la Universidad de la Salle, Centro Internacional de Agricultura tropical (CIAT), Agrosavia, The Nature Conservancy (TNC), Conservación Internacional (CI), Universidad de ciencias Aplicadas y Ambientales (UDCA),  donde se generaron recomendaciones y aportes que permitieron hacer ajustes para la concertación y consolidación de listas de chequeo que conforma el estándar técnico de la MBI. </w:t>
            </w:r>
          </w:p>
          <w:p w14:paraId="5778EAFC" w14:textId="3D79F1F7" w:rsidR="0063159B" w:rsidRPr="00D163D7" w:rsidRDefault="0063159B" w:rsidP="006C7AFB">
            <w:pPr>
              <w:shd w:val="clear" w:color="auto" w:fill="FFFFFF" w:themeFill="background1"/>
              <w:jc w:val="both"/>
              <w:rPr>
                <w:rFonts w:ascii="Arial Narrow" w:eastAsia="Arial Narrow" w:hAnsi="Arial Narrow" w:cs="Arial Narrow"/>
                <w:color w:val="000000" w:themeColor="text1"/>
                <w:sz w:val="24"/>
                <w:szCs w:val="24"/>
                <w:lang w:val="es-CO" w:eastAsia="es-CO"/>
              </w:rPr>
            </w:pPr>
          </w:p>
          <w:p w14:paraId="3B0C90A3" w14:textId="07B8F05D" w:rsidR="00603DA2" w:rsidRDefault="00CA4E44" w:rsidP="006C7AFB">
            <w:pPr>
              <w:shd w:val="clear" w:color="auto" w:fill="FFFFFF" w:themeFill="background1"/>
              <w:jc w:val="both"/>
              <w:rPr>
                <w:rFonts w:ascii="Arial Narrow" w:eastAsia="Arial Narrow" w:hAnsi="Arial Narrow" w:cs="Arial Narrow"/>
                <w:color w:val="000000" w:themeColor="text1"/>
                <w:sz w:val="24"/>
                <w:szCs w:val="24"/>
                <w:lang w:eastAsia="es-CO"/>
              </w:rPr>
            </w:pPr>
            <w:r w:rsidRPr="00CA4E44">
              <w:rPr>
                <w:rFonts w:ascii="Arial Narrow" w:eastAsia="Arial Narrow" w:hAnsi="Arial Narrow" w:cs="Arial Narrow"/>
                <w:color w:val="000000" w:themeColor="text1"/>
                <w:sz w:val="24"/>
                <w:szCs w:val="24"/>
                <w:lang w:eastAsia="es-CO"/>
              </w:rPr>
              <w:t xml:space="preserve">Finalmente, en el marco de distintos espacios de movilización social, se concertaron acuerdos con las comunidades campesinas </w:t>
            </w:r>
            <w:r w:rsidR="0095174B">
              <w:rPr>
                <w:rFonts w:ascii="Arial Narrow" w:eastAsia="Arial Narrow" w:hAnsi="Arial Narrow" w:cs="Arial Narrow"/>
                <w:color w:val="000000" w:themeColor="text1"/>
                <w:sz w:val="24"/>
                <w:szCs w:val="24"/>
                <w:lang w:eastAsia="es-CO"/>
              </w:rPr>
              <w:t xml:space="preserve">habitantes de páramos, </w:t>
            </w:r>
            <w:r w:rsidRPr="00CA4E44">
              <w:rPr>
                <w:rFonts w:ascii="Arial Narrow" w:eastAsia="Arial Narrow" w:hAnsi="Arial Narrow" w:cs="Arial Narrow"/>
                <w:color w:val="000000" w:themeColor="text1"/>
                <w:sz w:val="24"/>
                <w:szCs w:val="24"/>
                <w:lang w:eastAsia="es-CO"/>
              </w:rPr>
              <w:t>en torno a la necesidad de reglamentar la MBI.</w:t>
            </w:r>
          </w:p>
          <w:p w14:paraId="724685D9" w14:textId="77777777" w:rsidR="00CA4E44" w:rsidRPr="005478D1" w:rsidRDefault="00CA4E44" w:rsidP="006C7AFB">
            <w:pPr>
              <w:shd w:val="clear" w:color="auto" w:fill="FFFFFF" w:themeFill="background1"/>
              <w:jc w:val="both"/>
              <w:rPr>
                <w:rFonts w:ascii="Arial Narrow" w:eastAsia="Arial Narrow" w:hAnsi="Arial Narrow" w:cs="Arial Narrow"/>
                <w:sz w:val="24"/>
                <w:szCs w:val="24"/>
                <w:lang w:val="es-CO" w:eastAsia="es-CO"/>
              </w:rPr>
            </w:pPr>
          </w:p>
          <w:p w14:paraId="02C02C3C" w14:textId="34C9C162" w:rsidR="001A1E25" w:rsidRPr="005478D1" w:rsidRDefault="006C7AFB" w:rsidP="006C7AFB">
            <w:pPr>
              <w:shd w:val="clear" w:color="auto" w:fill="FFFFFF" w:themeFill="background1"/>
              <w:jc w:val="both"/>
              <w:rPr>
                <w:rFonts w:ascii="Arial Narrow" w:eastAsia="Arial Narrow" w:hAnsi="Arial Narrow" w:cs="Arial Narrow"/>
                <w:sz w:val="24"/>
                <w:szCs w:val="24"/>
                <w:lang w:val="es-CO" w:eastAsia="es-CO"/>
              </w:rPr>
            </w:pPr>
            <w:r w:rsidRPr="005478D1">
              <w:rPr>
                <w:rFonts w:ascii="Arial Narrow" w:eastAsia="Arial Narrow" w:hAnsi="Arial Narrow" w:cs="Arial Narrow"/>
                <w:sz w:val="24"/>
                <w:szCs w:val="24"/>
                <w:lang w:val="es-CO" w:eastAsia="es-CO"/>
              </w:rPr>
              <w:t>Se adjuntan como anexos actas de reunión.</w:t>
            </w:r>
          </w:p>
          <w:p w14:paraId="78A54024" w14:textId="306BCB44" w:rsidR="00355FAD" w:rsidRPr="00D163D7" w:rsidRDefault="00355FAD" w:rsidP="006C7AFB">
            <w:pPr>
              <w:shd w:val="clear" w:color="auto" w:fill="FFFFFF" w:themeFill="background1"/>
              <w:jc w:val="both"/>
              <w:rPr>
                <w:rStyle w:val="normaltextrun"/>
                <w:rFonts w:ascii="Arial Narrow" w:hAnsi="Arial Narrow" w:cs="Segoe UI"/>
                <w:sz w:val="24"/>
                <w:szCs w:val="24"/>
              </w:rPr>
            </w:pPr>
          </w:p>
        </w:tc>
      </w:tr>
      <w:tr w:rsidR="00DF60FD" w:rsidRPr="00D163D7" w14:paraId="30B98C74" w14:textId="77777777" w:rsidTr="192F9C10">
        <w:trPr>
          <w:trHeight w:val="416"/>
        </w:trPr>
        <w:tc>
          <w:tcPr>
            <w:tcW w:w="10774" w:type="dxa"/>
            <w:gridSpan w:val="3"/>
            <w:vAlign w:val="center"/>
          </w:tcPr>
          <w:p w14:paraId="224E4BAA" w14:textId="02CDE8E2" w:rsidR="00F55DC4" w:rsidRPr="00D163D7" w:rsidRDefault="00DF60FD" w:rsidP="00696582">
            <w:pPr>
              <w:jc w:val="center"/>
              <w:rPr>
                <w:rFonts w:ascii="Arial Narrow" w:hAnsi="Arial Narrow" w:cs="Arial"/>
                <w:color w:val="FFFFFF"/>
                <w:sz w:val="24"/>
                <w:szCs w:val="24"/>
              </w:rPr>
            </w:pPr>
            <w:r w:rsidRPr="00D163D7">
              <w:rPr>
                <w:rFonts w:ascii="Arial Narrow" w:hAnsi="Arial Narrow" w:cs="Arial"/>
                <w:b/>
                <w:sz w:val="24"/>
                <w:szCs w:val="24"/>
              </w:rPr>
              <w:lastRenderedPageBreak/>
              <w:t>ANEXOS</w:t>
            </w:r>
            <w:r w:rsidR="00D05B67" w:rsidRPr="00D163D7">
              <w:rPr>
                <w:rFonts w:ascii="Arial Narrow" w:hAnsi="Arial Narrow" w:cs="Arial"/>
                <w:b/>
                <w:sz w:val="24"/>
                <w:szCs w:val="24"/>
              </w:rPr>
              <w:t>:</w:t>
            </w:r>
            <w:r w:rsidR="00696582" w:rsidRPr="00D163D7">
              <w:rPr>
                <w:rFonts w:ascii="Arial Narrow" w:hAnsi="Arial Narrow" w:cs="Arial"/>
                <w:sz w:val="24"/>
                <w:szCs w:val="24"/>
              </w:rPr>
              <w:t xml:space="preserve"> </w:t>
            </w:r>
          </w:p>
        </w:tc>
      </w:tr>
      <w:tr w:rsidR="00D05B67" w:rsidRPr="00D163D7" w14:paraId="69EB9059" w14:textId="77777777" w:rsidTr="192F9C10">
        <w:trPr>
          <w:trHeight w:val="66"/>
        </w:trPr>
        <w:tc>
          <w:tcPr>
            <w:tcW w:w="7655" w:type="dxa"/>
            <w:gridSpan w:val="2"/>
            <w:vAlign w:val="center"/>
          </w:tcPr>
          <w:p w14:paraId="594E13DB" w14:textId="77777777" w:rsidR="00D05B67" w:rsidRPr="00D163D7" w:rsidRDefault="00D05B67" w:rsidP="00D05B67">
            <w:pPr>
              <w:jc w:val="both"/>
              <w:rPr>
                <w:rFonts w:ascii="Arial Narrow" w:hAnsi="Arial Narrow" w:cs="Arial"/>
                <w:sz w:val="24"/>
                <w:szCs w:val="24"/>
              </w:rPr>
            </w:pPr>
            <w:r w:rsidRPr="00D163D7">
              <w:rPr>
                <w:rFonts w:ascii="Arial Narrow" w:hAnsi="Arial Narrow" w:cs="Arial"/>
                <w:sz w:val="24"/>
                <w:szCs w:val="24"/>
              </w:rPr>
              <w:t xml:space="preserve">Certificación de cumplimiento de requisitos de consulta, publicidad y de incorporación en la agenda regulatoria </w:t>
            </w:r>
          </w:p>
          <w:p w14:paraId="235CB0F8" w14:textId="77777777" w:rsidR="00D05B67" w:rsidRPr="00D163D7" w:rsidRDefault="00D05B67" w:rsidP="00D05B67">
            <w:pPr>
              <w:jc w:val="both"/>
              <w:rPr>
                <w:rFonts w:ascii="Arial Narrow" w:hAnsi="Arial Narrow" w:cs="Arial"/>
                <w:i/>
                <w:color w:val="808080"/>
                <w:sz w:val="24"/>
                <w:szCs w:val="24"/>
              </w:rPr>
            </w:pPr>
            <w:r w:rsidRPr="00D163D7">
              <w:rPr>
                <w:rFonts w:ascii="Arial Narrow" w:hAnsi="Arial Narrow" w:cs="Arial"/>
                <w:i/>
                <w:color w:val="808080"/>
                <w:sz w:val="24"/>
                <w:szCs w:val="24"/>
              </w:rPr>
              <w:t>(Firmada por el servidor público competente –entidad originadora)</w:t>
            </w:r>
          </w:p>
        </w:tc>
        <w:tc>
          <w:tcPr>
            <w:tcW w:w="3119" w:type="dxa"/>
            <w:vAlign w:val="center"/>
          </w:tcPr>
          <w:p w14:paraId="35FDEFF6" w14:textId="77777777" w:rsidR="00D05B67" w:rsidRPr="00D163D7" w:rsidRDefault="00D05B67" w:rsidP="00D05B67">
            <w:pPr>
              <w:jc w:val="both"/>
              <w:rPr>
                <w:rFonts w:ascii="Arial Narrow" w:hAnsi="Arial Narrow" w:cs="Arial"/>
                <w:i/>
                <w:color w:val="808080"/>
                <w:sz w:val="24"/>
                <w:szCs w:val="24"/>
              </w:rPr>
            </w:pPr>
            <w:r w:rsidRPr="00D163D7">
              <w:rPr>
                <w:rFonts w:ascii="Arial Narrow" w:hAnsi="Arial Narrow" w:cs="Arial"/>
                <w:i/>
                <w:color w:val="808080"/>
                <w:sz w:val="24"/>
                <w:szCs w:val="24"/>
              </w:rPr>
              <w:t>(Marque con una x)</w:t>
            </w:r>
          </w:p>
        </w:tc>
      </w:tr>
      <w:tr w:rsidR="00D05B67" w:rsidRPr="00D163D7" w14:paraId="56E07339" w14:textId="77777777" w:rsidTr="192F9C10">
        <w:trPr>
          <w:trHeight w:val="66"/>
        </w:trPr>
        <w:tc>
          <w:tcPr>
            <w:tcW w:w="7655" w:type="dxa"/>
            <w:gridSpan w:val="2"/>
            <w:vAlign w:val="center"/>
          </w:tcPr>
          <w:p w14:paraId="0D0D9A53" w14:textId="77777777" w:rsidR="00D05B67" w:rsidRPr="00D163D7" w:rsidRDefault="00D05B67" w:rsidP="00D05B67">
            <w:pPr>
              <w:jc w:val="both"/>
              <w:rPr>
                <w:rFonts w:ascii="Arial Narrow" w:hAnsi="Arial Narrow" w:cs="Arial"/>
                <w:sz w:val="24"/>
                <w:szCs w:val="24"/>
              </w:rPr>
            </w:pPr>
            <w:r w:rsidRPr="00D163D7">
              <w:rPr>
                <w:rFonts w:ascii="Arial Narrow" w:hAnsi="Arial Narrow" w:cs="Arial"/>
                <w:sz w:val="24"/>
                <w:szCs w:val="24"/>
              </w:rPr>
              <w:t>Concepto</w:t>
            </w:r>
            <w:r w:rsidR="005F30C3" w:rsidRPr="00D163D7">
              <w:rPr>
                <w:rFonts w:ascii="Arial Narrow" w:hAnsi="Arial Narrow" w:cs="Arial"/>
                <w:sz w:val="24"/>
                <w:szCs w:val="24"/>
              </w:rPr>
              <w:t>(s)</w:t>
            </w:r>
            <w:r w:rsidRPr="00D163D7">
              <w:rPr>
                <w:rFonts w:ascii="Arial Narrow" w:hAnsi="Arial Narrow" w:cs="Arial"/>
                <w:sz w:val="24"/>
                <w:szCs w:val="24"/>
              </w:rPr>
              <w:t xml:space="preserve"> de Min</w:t>
            </w:r>
            <w:r w:rsidR="005F30C3" w:rsidRPr="00D163D7">
              <w:rPr>
                <w:rFonts w:ascii="Arial Narrow" w:hAnsi="Arial Narrow" w:cs="Arial"/>
                <w:sz w:val="24"/>
                <w:szCs w:val="24"/>
              </w:rPr>
              <w:t>isterio de</w:t>
            </w:r>
            <w:r w:rsidRPr="00D163D7">
              <w:rPr>
                <w:rFonts w:ascii="Arial Narrow" w:hAnsi="Arial Narrow" w:cs="Arial"/>
                <w:sz w:val="24"/>
                <w:szCs w:val="24"/>
              </w:rPr>
              <w:t xml:space="preserve"> Comercio</w:t>
            </w:r>
            <w:r w:rsidR="005F30C3" w:rsidRPr="00D163D7">
              <w:rPr>
                <w:rFonts w:ascii="Arial Narrow" w:hAnsi="Arial Narrow" w:cs="Arial"/>
                <w:sz w:val="24"/>
                <w:szCs w:val="24"/>
              </w:rPr>
              <w:t>, Industria y Turismo</w:t>
            </w:r>
          </w:p>
          <w:p w14:paraId="5DE61C85" w14:textId="77777777" w:rsidR="00D05B67" w:rsidRPr="00D163D7" w:rsidRDefault="005F30C3" w:rsidP="00D05B67">
            <w:pPr>
              <w:jc w:val="both"/>
              <w:rPr>
                <w:rFonts w:ascii="Arial Narrow" w:hAnsi="Arial Narrow" w:cs="Arial"/>
                <w:i/>
                <w:color w:val="808080"/>
                <w:sz w:val="24"/>
                <w:szCs w:val="24"/>
              </w:rPr>
            </w:pPr>
            <w:r w:rsidRPr="00D163D7">
              <w:rPr>
                <w:rFonts w:ascii="Arial Narrow" w:hAnsi="Arial Narrow" w:cs="Arial"/>
                <w:i/>
                <w:color w:val="808080"/>
                <w:sz w:val="24"/>
                <w:szCs w:val="24"/>
              </w:rPr>
              <w:t>(Cuando se trate de un proyecto de reglamento técnico o de procedimientos de evaluación de conformidad)</w:t>
            </w:r>
          </w:p>
        </w:tc>
        <w:tc>
          <w:tcPr>
            <w:tcW w:w="3119" w:type="dxa"/>
            <w:vAlign w:val="center"/>
          </w:tcPr>
          <w:p w14:paraId="5FE10743" w14:textId="77777777" w:rsidR="00D05B67" w:rsidRPr="00D163D7" w:rsidRDefault="005F30C3" w:rsidP="00D05B67">
            <w:pPr>
              <w:jc w:val="both"/>
              <w:rPr>
                <w:rFonts w:ascii="Arial Narrow" w:hAnsi="Arial Narrow" w:cs="Arial"/>
                <w:sz w:val="24"/>
                <w:szCs w:val="24"/>
              </w:rPr>
            </w:pPr>
            <w:r w:rsidRPr="00D163D7">
              <w:rPr>
                <w:rFonts w:ascii="Arial Narrow" w:hAnsi="Arial Narrow" w:cs="Arial"/>
                <w:i/>
                <w:color w:val="808080"/>
                <w:sz w:val="24"/>
                <w:szCs w:val="24"/>
              </w:rPr>
              <w:t>(Marque con una x)</w:t>
            </w:r>
          </w:p>
        </w:tc>
      </w:tr>
      <w:tr w:rsidR="005F30C3" w:rsidRPr="00D163D7" w14:paraId="0CFAE30D" w14:textId="77777777" w:rsidTr="192F9C10">
        <w:trPr>
          <w:trHeight w:val="66"/>
        </w:trPr>
        <w:tc>
          <w:tcPr>
            <w:tcW w:w="7655" w:type="dxa"/>
            <w:gridSpan w:val="2"/>
            <w:vAlign w:val="center"/>
          </w:tcPr>
          <w:p w14:paraId="7BB14265" w14:textId="77777777" w:rsidR="005F30C3" w:rsidRPr="00D163D7" w:rsidRDefault="005F30C3" w:rsidP="00D05B67">
            <w:pPr>
              <w:jc w:val="both"/>
              <w:rPr>
                <w:rFonts w:ascii="Arial Narrow" w:hAnsi="Arial Narrow" w:cs="Arial"/>
                <w:sz w:val="24"/>
                <w:szCs w:val="24"/>
              </w:rPr>
            </w:pPr>
            <w:r w:rsidRPr="00D163D7">
              <w:rPr>
                <w:rFonts w:ascii="Arial Narrow" w:hAnsi="Arial Narrow" w:cs="Arial"/>
                <w:sz w:val="24"/>
                <w:szCs w:val="24"/>
              </w:rPr>
              <w:t xml:space="preserve">Informe de observaciones y respuestas </w:t>
            </w:r>
          </w:p>
          <w:p w14:paraId="5A4D2416" w14:textId="77777777" w:rsidR="005F30C3" w:rsidRPr="00D163D7" w:rsidRDefault="005F30C3" w:rsidP="00D05B67">
            <w:pPr>
              <w:jc w:val="both"/>
              <w:rPr>
                <w:rFonts w:ascii="Arial Narrow" w:hAnsi="Arial Narrow" w:cs="Arial"/>
                <w:i/>
                <w:color w:val="808080"/>
                <w:sz w:val="24"/>
                <w:szCs w:val="24"/>
              </w:rPr>
            </w:pPr>
            <w:r w:rsidRPr="00D163D7">
              <w:rPr>
                <w:rFonts w:ascii="Arial Narrow" w:hAnsi="Arial Narrow" w:cs="Arial"/>
                <w:i/>
                <w:color w:val="808080"/>
                <w:sz w:val="24"/>
                <w:szCs w:val="24"/>
              </w:rPr>
              <w:t>(Análisis del informe con la evaluación de las observaciones de los ciudadanos y grupos de interés sobre el proyecto normativo)</w:t>
            </w:r>
          </w:p>
        </w:tc>
        <w:tc>
          <w:tcPr>
            <w:tcW w:w="3119" w:type="dxa"/>
            <w:vAlign w:val="center"/>
          </w:tcPr>
          <w:p w14:paraId="5C6E4285" w14:textId="77777777" w:rsidR="005F30C3" w:rsidRPr="00D163D7" w:rsidRDefault="005F30C3" w:rsidP="00D05B67">
            <w:pPr>
              <w:jc w:val="both"/>
              <w:rPr>
                <w:rFonts w:ascii="Arial Narrow" w:hAnsi="Arial Narrow" w:cs="Arial"/>
                <w:sz w:val="24"/>
                <w:szCs w:val="24"/>
              </w:rPr>
            </w:pPr>
            <w:r w:rsidRPr="00D163D7">
              <w:rPr>
                <w:rFonts w:ascii="Arial Narrow" w:hAnsi="Arial Narrow" w:cs="Arial"/>
                <w:i/>
                <w:color w:val="808080"/>
                <w:sz w:val="24"/>
                <w:szCs w:val="24"/>
              </w:rPr>
              <w:t>(Marque con una x)</w:t>
            </w:r>
          </w:p>
        </w:tc>
      </w:tr>
      <w:tr w:rsidR="005F30C3" w:rsidRPr="00D163D7" w14:paraId="13FC3C59" w14:textId="77777777" w:rsidTr="192F9C10">
        <w:trPr>
          <w:trHeight w:val="66"/>
        </w:trPr>
        <w:tc>
          <w:tcPr>
            <w:tcW w:w="7655" w:type="dxa"/>
            <w:gridSpan w:val="2"/>
            <w:vAlign w:val="center"/>
          </w:tcPr>
          <w:p w14:paraId="0FE5316F" w14:textId="77777777" w:rsidR="005F30C3" w:rsidRPr="00D163D7" w:rsidRDefault="005F30C3" w:rsidP="00D05B67">
            <w:pPr>
              <w:jc w:val="both"/>
              <w:rPr>
                <w:rFonts w:ascii="Arial Narrow" w:hAnsi="Arial Narrow" w:cs="Arial"/>
                <w:sz w:val="24"/>
                <w:szCs w:val="24"/>
              </w:rPr>
            </w:pPr>
            <w:r w:rsidRPr="00D163D7">
              <w:rPr>
                <w:rFonts w:ascii="Arial Narrow" w:hAnsi="Arial Narrow" w:cs="Arial"/>
                <w:sz w:val="24"/>
                <w:szCs w:val="24"/>
              </w:rPr>
              <w:lastRenderedPageBreak/>
              <w:t>Concepto de Abogacía de la Competencia de la Superintendencia de Industria y Comercio</w:t>
            </w:r>
          </w:p>
          <w:p w14:paraId="66A61C47" w14:textId="77777777" w:rsidR="005F30C3" w:rsidRPr="00D163D7" w:rsidRDefault="005F30C3" w:rsidP="00D05B67">
            <w:pPr>
              <w:jc w:val="both"/>
              <w:rPr>
                <w:rFonts w:ascii="Arial Narrow" w:hAnsi="Arial Narrow" w:cs="Arial"/>
                <w:i/>
                <w:color w:val="808080"/>
                <w:sz w:val="24"/>
                <w:szCs w:val="24"/>
              </w:rPr>
            </w:pPr>
            <w:r w:rsidRPr="00D163D7">
              <w:rPr>
                <w:rFonts w:ascii="Arial Narrow" w:hAnsi="Arial Narrow" w:cs="Arial"/>
                <w:i/>
                <w:color w:val="808080"/>
                <w:sz w:val="24"/>
                <w:szCs w:val="24"/>
              </w:rPr>
              <w:t>(Cuando los proyectos normativos tengan incidencia en la libre competencia de los mercados)</w:t>
            </w:r>
          </w:p>
        </w:tc>
        <w:tc>
          <w:tcPr>
            <w:tcW w:w="3119" w:type="dxa"/>
            <w:vAlign w:val="center"/>
          </w:tcPr>
          <w:p w14:paraId="0D97CF66" w14:textId="77777777" w:rsidR="005F30C3" w:rsidRPr="00D163D7" w:rsidRDefault="005F30C3" w:rsidP="00D05B67">
            <w:pPr>
              <w:jc w:val="both"/>
              <w:rPr>
                <w:rFonts w:ascii="Arial Narrow" w:hAnsi="Arial Narrow" w:cs="Arial"/>
                <w:sz w:val="24"/>
                <w:szCs w:val="24"/>
              </w:rPr>
            </w:pPr>
            <w:r w:rsidRPr="00D163D7">
              <w:rPr>
                <w:rFonts w:ascii="Arial Narrow" w:hAnsi="Arial Narrow" w:cs="Arial"/>
                <w:i/>
                <w:color w:val="808080"/>
                <w:sz w:val="24"/>
                <w:szCs w:val="24"/>
              </w:rPr>
              <w:t>(Marque con una x)</w:t>
            </w:r>
          </w:p>
        </w:tc>
      </w:tr>
      <w:tr w:rsidR="005F30C3" w:rsidRPr="00D163D7" w14:paraId="4AC6B0E7" w14:textId="77777777" w:rsidTr="192F9C10">
        <w:trPr>
          <w:trHeight w:val="66"/>
        </w:trPr>
        <w:tc>
          <w:tcPr>
            <w:tcW w:w="7655" w:type="dxa"/>
            <w:gridSpan w:val="2"/>
            <w:vAlign w:val="center"/>
          </w:tcPr>
          <w:p w14:paraId="4EA3CFF6" w14:textId="77777777" w:rsidR="005F30C3" w:rsidRPr="00D163D7" w:rsidRDefault="005F30C3" w:rsidP="00D05B67">
            <w:pPr>
              <w:jc w:val="both"/>
              <w:rPr>
                <w:rFonts w:ascii="Arial Narrow" w:hAnsi="Arial Narrow" w:cs="Arial"/>
                <w:sz w:val="24"/>
                <w:szCs w:val="24"/>
              </w:rPr>
            </w:pPr>
            <w:r w:rsidRPr="00D163D7">
              <w:rPr>
                <w:rFonts w:ascii="Arial Narrow" w:hAnsi="Arial Narrow" w:cs="Arial"/>
                <w:sz w:val="24"/>
                <w:szCs w:val="24"/>
              </w:rPr>
              <w:t>Concepto de aprobación nuevos trámites del Departamento Administrativo de la Función Pública</w:t>
            </w:r>
          </w:p>
          <w:p w14:paraId="7D6E01F4" w14:textId="77777777" w:rsidR="005F30C3" w:rsidRPr="00D163D7" w:rsidRDefault="005F30C3" w:rsidP="00D05B67">
            <w:pPr>
              <w:jc w:val="both"/>
              <w:rPr>
                <w:rFonts w:ascii="Arial Narrow" w:hAnsi="Arial Narrow" w:cs="Arial"/>
                <w:sz w:val="24"/>
                <w:szCs w:val="24"/>
              </w:rPr>
            </w:pPr>
            <w:r w:rsidRPr="00D163D7">
              <w:rPr>
                <w:rFonts w:ascii="Arial Narrow" w:hAnsi="Arial Narrow" w:cs="Arial"/>
                <w:i/>
                <w:color w:val="808080"/>
                <w:sz w:val="24"/>
                <w:szCs w:val="24"/>
              </w:rPr>
              <w:t>(Cuando el proyecto normativo adopte o modifique un trámite)</w:t>
            </w:r>
          </w:p>
        </w:tc>
        <w:tc>
          <w:tcPr>
            <w:tcW w:w="3119" w:type="dxa"/>
            <w:vAlign w:val="center"/>
          </w:tcPr>
          <w:p w14:paraId="004DFBEF" w14:textId="77777777" w:rsidR="005F30C3" w:rsidRPr="00D163D7" w:rsidRDefault="005F30C3" w:rsidP="00D05B67">
            <w:pPr>
              <w:jc w:val="both"/>
              <w:rPr>
                <w:rFonts w:ascii="Arial Narrow" w:hAnsi="Arial Narrow" w:cs="Arial"/>
                <w:sz w:val="24"/>
                <w:szCs w:val="24"/>
              </w:rPr>
            </w:pPr>
            <w:r w:rsidRPr="00D163D7">
              <w:rPr>
                <w:rFonts w:ascii="Arial Narrow" w:hAnsi="Arial Narrow" w:cs="Arial"/>
                <w:i/>
                <w:color w:val="808080"/>
                <w:sz w:val="24"/>
                <w:szCs w:val="24"/>
              </w:rPr>
              <w:t>(Marque con una x)</w:t>
            </w:r>
          </w:p>
        </w:tc>
      </w:tr>
      <w:tr w:rsidR="005F30C3" w:rsidRPr="00D163D7" w14:paraId="47852AC3" w14:textId="77777777" w:rsidTr="192F9C10">
        <w:trPr>
          <w:trHeight w:val="66"/>
        </w:trPr>
        <w:tc>
          <w:tcPr>
            <w:tcW w:w="7655" w:type="dxa"/>
            <w:gridSpan w:val="2"/>
            <w:vAlign w:val="center"/>
          </w:tcPr>
          <w:p w14:paraId="437D66C9" w14:textId="77777777" w:rsidR="005F30C3" w:rsidRPr="00D163D7" w:rsidRDefault="005F30C3" w:rsidP="00084B49">
            <w:pPr>
              <w:jc w:val="both"/>
              <w:rPr>
                <w:rFonts w:ascii="Arial Narrow" w:hAnsi="Arial Narrow" w:cs="Arial"/>
                <w:sz w:val="24"/>
                <w:szCs w:val="24"/>
              </w:rPr>
            </w:pPr>
            <w:r w:rsidRPr="00D163D7">
              <w:rPr>
                <w:rFonts w:ascii="Arial Narrow" w:hAnsi="Arial Narrow" w:cs="Arial"/>
                <w:sz w:val="24"/>
                <w:szCs w:val="24"/>
              </w:rPr>
              <w:t xml:space="preserve">Otro </w:t>
            </w:r>
          </w:p>
          <w:p w14:paraId="3CDCFF37" w14:textId="77777777" w:rsidR="005F30C3" w:rsidRPr="00D163D7" w:rsidRDefault="005F30C3" w:rsidP="00084B49">
            <w:pPr>
              <w:jc w:val="both"/>
              <w:rPr>
                <w:rFonts w:ascii="Arial Narrow" w:hAnsi="Arial Narrow" w:cs="Arial"/>
                <w:sz w:val="24"/>
                <w:szCs w:val="24"/>
              </w:rPr>
            </w:pPr>
            <w:r w:rsidRPr="00D163D7">
              <w:rPr>
                <w:rFonts w:ascii="Arial Narrow" w:hAnsi="Arial Narrow" w:cs="Arial"/>
                <w:i/>
                <w:color w:val="808080"/>
                <w:sz w:val="24"/>
                <w:szCs w:val="24"/>
              </w:rPr>
              <w:t>(Cualquier otro aspecto que la entidad originadora de la norma considere relevante o de importancia)</w:t>
            </w:r>
          </w:p>
        </w:tc>
        <w:tc>
          <w:tcPr>
            <w:tcW w:w="3119" w:type="dxa"/>
            <w:vAlign w:val="center"/>
          </w:tcPr>
          <w:p w14:paraId="0537C4CA" w14:textId="77777777" w:rsidR="005F30C3" w:rsidRPr="00D163D7" w:rsidRDefault="005F30C3" w:rsidP="00D05B67">
            <w:pPr>
              <w:jc w:val="both"/>
              <w:rPr>
                <w:rFonts w:ascii="Arial Narrow" w:hAnsi="Arial Narrow" w:cs="Arial"/>
                <w:sz w:val="24"/>
                <w:szCs w:val="24"/>
              </w:rPr>
            </w:pPr>
            <w:r w:rsidRPr="00D163D7">
              <w:rPr>
                <w:rFonts w:ascii="Arial Narrow" w:hAnsi="Arial Narrow" w:cs="Arial"/>
                <w:i/>
                <w:color w:val="808080"/>
                <w:sz w:val="24"/>
                <w:szCs w:val="24"/>
              </w:rPr>
              <w:t>(Marque con una x)</w:t>
            </w:r>
          </w:p>
        </w:tc>
      </w:tr>
    </w:tbl>
    <w:p w14:paraId="23D61A99" w14:textId="6A1AB595" w:rsidR="3CF7A888" w:rsidRPr="00D163D7" w:rsidRDefault="3CF7A888">
      <w:pPr>
        <w:rPr>
          <w:rFonts w:ascii="Arial Narrow" w:hAnsi="Arial Narrow"/>
          <w:sz w:val="24"/>
          <w:szCs w:val="24"/>
        </w:rPr>
      </w:pPr>
    </w:p>
    <w:p w14:paraId="74FE7F6F" w14:textId="02E3551F" w:rsidR="5DD279A0" w:rsidRPr="00D163D7" w:rsidRDefault="5DD279A0">
      <w:pPr>
        <w:rPr>
          <w:rFonts w:ascii="Arial Narrow" w:hAnsi="Arial Narrow"/>
          <w:sz w:val="24"/>
          <w:szCs w:val="24"/>
        </w:rPr>
      </w:pPr>
    </w:p>
    <w:p w14:paraId="0A9CD48F" w14:textId="20B754F1" w:rsidR="5DD279A0" w:rsidRPr="00D163D7" w:rsidRDefault="5DD279A0">
      <w:pPr>
        <w:rPr>
          <w:rFonts w:ascii="Arial Narrow" w:hAnsi="Arial Narrow"/>
          <w:sz w:val="24"/>
          <w:szCs w:val="24"/>
        </w:rPr>
      </w:pPr>
    </w:p>
    <w:p w14:paraId="5AC64937" w14:textId="77777777" w:rsidR="00301DC2" w:rsidRPr="00D163D7" w:rsidRDefault="00301DC2" w:rsidP="00587695">
      <w:pPr>
        <w:ind w:right="-377"/>
        <w:jc w:val="both"/>
        <w:rPr>
          <w:rFonts w:ascii="Arial Narrow" w:hAnsi="Arial Narrow" w:cs="Arial"/>
          <w:sz w:val="24"/>
          <w:szCs w:val="24"/>
        </w:rPr>
      </w:pPr>
    </w:p>
    <w:p w14:paraId="03F39CAC" w14:textId="77777777" w:rsidR="00B66D03" w:rsidRPr="00D163D7" w:rsidRDefault="000B30A6" w:rsidP="00696582">
      <w:pPr>
        <w:ind w:left="-1276" w:right="-377" w:firstLine="283"/>
        <w:jc w:val="both"/>
        <w:rPr>
          <w:rFonts w:ascii="Arial Narrow" w:hAnsi="Arial Narrow" w:cs="Arial"/>
          <w:b/>
          <w:sz w:val="24"/>
          <w:szCs w:val="24"/>
        </w:rPr>
      </w:pPr>
      <w:r w:rsidRPr="00D163D7">
        <w:rPr>
          <w:rFonts w:ascii="Arial Narrow" w:hAnsi="Arial Narrow" w:cs="Arial"/>
          <w:b/>
          <w:sz w:val="24"/>
          <w:szCs w:val="24"/>
        </w:rPr>
        <w:t>Aprobó</w:t>
      </w:r>
      <w:r w:rsidR="00CB4D37" w:rsidRPr="00D163D7">
        <w:rPr>
          <w:rFonts w:ascii="Arial Narrow" w:hAnsi="Arial Narrow" w:cs="Arial"/>
          <w:b/>
          <w:sz w:val="24"/>
          <w:szCs w:val="24"/>
        </w:rPr>
        <w:t>:</w:t>
      </w:r>
    </w:p>
    <w:p w14:paraId="33CE3638" w14:textId="77777777" w:rsidR="00014D67" w:rsidRPr="00D163D7" w:rsidRDefault="00014D67" w:rsidP="00431BB6">
      <w:pPr>
        <w:ind w:right="-377"/>
        <w:jc w:val="both"/>
        <w:rPr>
          <w:rFonts w:ascii="Arial Narrow" w:hAnsi="Arial Narrow" w:cs="Arial"/>
          <w:sz w:val="24"/>
          <w:szCs w:val="24"/>
        </w:rPr>
      </w:pPr>
    </w:p>
    <w:p w14:paraId="0902E3FB" w14:textId="77777777" w:rsidR="001A1E25" w:rsidRPr="00D163D7" w:rsidRDefault="001A1E25" w:rsidP="00431BB6">
      <w:pPr>
        <w:ind w:right="-377"/>
        <w:jc w:val="both"/>
        <w:rPr>
          <w:rFonts w:ascii="Arial Narrow" w:hAnsi="Arial Narrow" w:cs="Arial"/>
          <w:sz w:val="24"/>
          <w:szCs w:val="24"/>
        </w:rPr>
      </w:pPr>
    </w:p>
    <w:p w14:paraId="4EF0BB4C" w14:textId="77777777" w:rsidR="00D05B67" w:rsidRPr="00D163D7" w:rsidRDefault="00D05B67" w:rsidP="00CE5AB3">
      <w:pPr>
        <w:ind w:left="-993"/>
        <w:jc w:val="center"/>
        <w:rPr>
          <w:rFonts w:ascii="Arial Narrow" w:hAnsi="Arial Narrow" w:cs="Arial"/>
          <w:b/>
          <w:sz w:val="24"/>
          <w:szCs w:val="24"/>
        </w:rPr>
      </w:pPr>
      <w:r w:rsidRPr="00D163D7">
        <w:rPr>
          <w:rFonts w:ascii="Arial Narrow" w:hAnsi="Arial Narrow" w:cs="Arial"/>
          <w:b/>
          <w:sz w:val="24"/>
          <w:szCs w:val="24"/>
        </w:rPr>
        <w:t>_______________</w:t>
      </w:r>
      <w:r w:rsidR="00431BB6" w:rsidRPr="00D163D7">
        <w:rPr>
          <w:rFonts w:ascii="Arial Narrow" w:hAnsi="Arial Narrow" w:cs="Arial"/>
          <w:b/>
          <w:sz w:val="24"/>
          <w:szCs w:val="24"/>
        </w:rPr>
        <w:t>______________________________________________________</w:t>
      </w:r>
      <w:r w:rsidRPr="00D163D7">
        <w:rPr>
          <w:rFonts w:ascii="Arial Narrow" w:hAnsi="Arial Narrow" w:cs="Arial"/>
          <w:b/>
          <w:sz w:val="24"/>
          <w:szCs w:val="24"/>
        </w:rPr>
        <w:t>__</w:t>
      </w:r>
    </w:p>
    <w:p w14:paraId="044E2569" w14:textId="77777777" w:rsidR="00D05B67" w:rsidRPr="00D163D7" w:rsidRDefault="00D05B67" w:rsidP="00CE5AB3">
      <w:pPr>
        <w:ind w:left="-993"/>
        <w:jc w:val="center"/>
        <w:rPr>
          <w:rFonts w:ascii="Arial Narrow" w:hAnsi="Arial Narrow" w:cs="Arial"/>
          <w:b/>
          <w:sz w:val="24"/>
          <w:szCs w:val="24"/>
        </w:rPr>
      </w:pPr>
      <w:r w:rsidRPr="00D163D7">
        <w:rPr>
          <w:rFonts w:ascii="Arial Narrow" w:hAnsi="Arial Narrow" w:cs="Arial"/>
          <w:b/>
          <w:sz w:val="24"/>
          <w:szCs w:val="24"/>
        </w:rPr>
        <w:t>Nombre y firma del Jefe de la Oficina Jurídica entidad originadora o dependencia que haga sus veces</w:t>
      </w:r>
    </w:p>
    <w:p w14:paraId="44FDD59B" w14:textId="77777777" w:rsidR="00D05B67" w:rsidRPr="00D163D7" w:rsidRDefault="00D05B67" w:rsidP="00CE5AB3">
      <w:pPr>
        <w:ind w:left="-993"/>
        <w:jc w:val="center"/>
        <w:rPr>
          <w:rFonts w:ascii="Arial Narrow" w:hAnsi="Arial Narrow" w:cs="Arial"/>
          <w:b/>
          <w:sz w:val="24"/>
          <w:szCs w:val="24"/>
        </w:rPr>
      </w:pPr>
    </w:p>
    <w:p w14:paraId="58F87871" w14:textId="77777777" w:rsidR="001A1E25" w:rsidRPr="00D163D7" w:rsidRDefault="001A1E25" w:rsidP="00CE5AB3">
      <w:pPr>
        <w:ind w:left="-993"/>
        <w:jc w:val="center"/>
        <w:rPr>
          <w:rFonts w:ascii="Arial Narrow" w:hAnsi="Arial Narrow" w:cs="Arial"/>
          <w:b/>
          <w:sz w:val="24"/>
          <w:szCs w:val="24"/>
        </w:rPr>
      </w:pPr>
    </w:p>
    <w:p w14:paraId="4F317EC9" w14:textId="77777777" w:rsidR="001A1E25" w:rsidRPr="00D163D7" w:rsidRDefault="001A1E25" w:rsidP="00CE5AB3">
      <w:pPr>
        <w:ind w:left="-993"/>
        <w:jc w:val="center"/>
        <w:rPr>
          <w:rFonts w:ascii="Arial Narrow" w:hAnsi="Arial Narrow" w:cs="Arial"/>
          <w:b/>
          <w:sz w:val="24"/>
          <w:szCs w:val="24"/>
        </w:rPr>
      </w:pPr>
      <w:r w:rsidRPr="00D163D7">
        <w:rPr>
          <w:rFonts w:ascii="Arial Narrow" w:hAnsi="Arial Narrow" w:cs="Arial"/>
          <w:b/>
          <w:sz w:val="24"/>
          <w:szCs w:val="24"/>
        </w:rPr>
        <w:t>_______________________________________________________________________</w:t>
      </w:r>
    </w:p>
    <w:p w14:paraId="38D9C8E6" w14:textId="77777777" w:rsidR="00D05B67" w:rsidRPr="00D163D7" w:rsidRDefault="00D05B67" w:rsidP="00CE5AB3">
      <w:pPr>
        <w:ind w:left="-993"/>
        <w:jc w:val="center"/>
        <w:rPr>
          <w:rFonts w:ascii="Arial Narrow" w:hAnsi="Arial Narrow" w:cs="Arial"/>
          <w:b/>
          <w:sz w:val="24"/>
          <w:szCs w:val="24"/>
        </w:rPr>
      </w:pPr>
      <w:r w:rsidRPr="00D163D7">
        <w:rPr>
          <w:rFonts w:ascii="Arial Narrow" w:hAnsi="Arial Narrow" w:cs="Arial"/>
          <w:b/>
          <w:sz w:val="24"/>
          <w:szCs w:val="24"/>
        </w:rPr>
        <w:t>Nombre y firma del (los) servidor(es) público(s) responsables en la entidad cabeza del sector administrativo que lidera el proyecto normativo</w:t>
      </w:r>
      <w:r w:rsidR="008F1DE8" w:rsidRPr="00D163D7">
        <w:rPr>
          <w:rFonts w:ascii="Arial Narrow" w:hAnsi="Arial Narrow" w:cs="Arial"/>
          <w:b/>
          <w:sz w:val="24"/>
          <w:szCs w:val="24"/>
        </w:rPr>
        <w:t xml:space="preserve"> (área(s) misional(es))</w:t>
      </w:r>
    </w:p>
    <w:p w14:paraId="15FCFE44" w14:textId="77777777" w:rsidR="00D05B67" w:rsidRPr="00D163D7" w:rsidRDefault="00D05B67" w:rsidP="00CE5AB3">
      <w:pPr>
        <w:ind w:left="-993"/>
        <w:jc w:val="center"/>
        <w:rPr>
          <w:rFonts w:ascii="Arial Narrow" w:hAnsi="Arial Narrow" w:cs="Arial"/>
          <w:b/>
          <w:sz w:val="24"/>
          <w:szCs w:val="24"/>
        </w:rPr>
      </w:pPr>
    </w:p>
    <w:p w14:paraId="25B340F6" w14:textId="77777777" w:rsidR="001A1E25" w:rsidRPr="00D163D7" w:rsidRDefault="001A1E25" w:rsidP="00CE5AB3">
      <w:pPr>
        <w:ind w:left="-993"/>
        <w:jc w:val="center"/>
        <w:rPr>
          <w:rFonts w:ascii="Arial Narrow" w:hAnsi="Arial Narrow" w:cs="Arial"/>
          <w:b/>
          <w:sz w:val="24"/>
          <w:szCs w:val="24"/>
        </w:rPr>
      </w:pPr>
    </w:p>
    <w:p w14:paraId="68CFD111" w14:textId="77777777" w:rsidR="001A1E25" w:rsidRPr="00D163D7" w:rsidRDefault="001A1E25" w:rsidP="00CE5AB3">
      <w:pPr>
        <w:ind w:left="-993"/>
        <w:jc w:val="center"/>
        <w:rPr>
          <w:rFonts w:ascii="Arial Narrow" w:hAnsi="Arial Narrow" w:cs="Arial"/>
          <w:b/>
          <w:sz w:val="24"/>
          <w:szCs w:val="24"/>
        </w:rPr>
      </w:pPr>
    </w:p>
    <w:p w14:paraId="07945FC2" w14:textId="77777777" w:rsidR="001A1E25" w:rsidRPr="00D163D7" w:rsidRDefault="001A1E25" w:rsidP="00CE5AB3">
      <w:pPr>
        <w:ind w:left="-993"/>
        <w:jc w:val="center"/>
        <w:rPr>
          <w:rFonts w:ascii="Arial Narrow" w:hAnsi="Arial Narrow" w:cs="Arial"/>
          <w:b/>
          <w:sz w:val="24"/>
          <w:szCs w:val="24"/>
        </w:rPr>
      </w:pPr>
      <w:r w:rsidRPr="00D163D7">
        <w:rPr>
          <w:rFonts w:ascii="Arial Narrow" w:hAnsi="Arial Narrow" w:cs="Arial"/>
          <w:b/>
          <w:sz w:val="24"/>
          <w:szCs w:val="24"/>
        </w:rPr>
        <w:t>_______________________________________________________________________</w:t>
      </w:r>
    </w:p>
    <w:p w14:paraId="622A3C23" w14:textId="77777777" w:rsidR="006779DA" w:rsidRPr="00D163D7" w:rsidRDefault="00D05B67" w:rsidP="00CE5AB3">
      <w:pPr>
        <w:ind w:left="-993"/>
        <w:jc w:val="center"/>
        <w:rPr>
          <w:rFonts w:ascii="Arial Narrow" w:hAnsi="Arial Narrow" w:cs="Arial"/>
          <w:b/>
          <w:sz w:val="24"/>
          <w:szCs w:val="24"/>
        </w:rPr>
      </w:pPr>
      <w:r w:rsidRPr="00D163D7">
        <w:rPr>
          <w:rFonts w:ascii="Arial Narrow" w:hAnsi="Arial Narrow" w:cs="Arial"/>
          <w:b/>
          <w:sz w:val="24"/>
          <w:szCs w:val="24"/>
        </w:rPr>
        <w:t>Nombre y firma del (los) servidor(es) público(s) responsables de otras entidades</w:t>
      </w:r>
      <w:r w:rsidRPr="00D163D7">
        <w:rPr>
          <w:rFonts w:ascii="Arial Narrow" w:hAnsi="Arial Narrow"/>
          <w:sz w:val="24"/>
          <w:szCs w:val="24"/>
        </w:rPr>
        <w:t xml:space="preserve"> </w:t>
      </w:r>
      <w:r w:rsidR="008F1DE8" w:rsidRPr="00D163D7">
        <w:rPr>
          <w:rFonts w:ascii="Arial Narrow" w:hAnsi="Arial Narrow" w:cs="Arial"/>
          <w:b/>
          <w:sz w:val="24"/>
          <w:szCs w:val="24"/>
        </w:rPr>
        <w:t>(área(s) misional(es))</w:t>
      </w:r>
    </w:p>
    <w:sectPr w:rsidR="006779DA" w:rsidRPr="00D163D7" w:rsidSect="00B7560B">
      <w:headerReference w:type="even" r:id="rId11"/>
      <w:headerReference w:type="default" r:id="rId12"/>
      <w:footerReference w:type="default" r:id="rId13"/>
      <w:headerReference w:type="first" r:id="rId14"/>
      <w:footerReference w:type="first" r:id="rId15"/>
      <w:type w:val="continuous"/>
      <w:pgSz w:w="12240" w:h="15840" w:code="1"/>
      <w:pgMar w:top="1616" w:right="616" w:bottom="1115" w:left="1701" w:header="624"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92560" w14:textId="77777777" w:rsidR="004E7A3B" w:rsidRDefault="004E7A3B">
      <w:r>
        <w:separator/>
      </w:r>
    </w:p>
  </w:endnote>
  <w:endnote w:type="continuationSeparator" w:id="0">
    <w:p w14:paraId="69B0D5DB" w14:textId="77777777" w:rsidR="004E7A3B" w:rsidRDefault="004E7A3B">
      <w:r>
        <w:continuationSeparator/>
      </w:r>
    </w:p>
  </w:endnote>
  <w:endnote w:type="continuationNotice" w:id="1">
    <w:p w14:paraId="3B6EBA34" w14:textId="77777777" w:rsidR="004E7A3B" w:rsidRDefault="004E7A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imes">
    <w:panose1 w:val="020B06040202020202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41149" w14:textId="77777777" w:rsidR="006C680C" w:rsidRDefault="006C680C" w:rsidP="00CE5AB3">
    <w:pPr>
      <w:pStyle w:val="Piedepgina"/>
      <w:tabs>
        <w:tab w:val="left" w:pos="3555"/>
      </w:tabs>
      <w:ind w:left="-993"/>
      <w:rPr>
        <w:rFonts w:ascii="Arial Narrow" w:hAnsi="Arial Narrow"/>
        <w:color w:val="7F7F7F"/>
        <w:sz w:val="18"/>
        <w:szCs w:val="18"/>
      </w:rPr>
    </w:pPr>
    <w:bookmarkStart w:id="0" w:name="_Hlk52279145"/>
    <w:r w:rsidRPr="005A4F38">
      <w:rPr>
        <w:rFonts w:ascii="Arial Narrow" w:hAnsi="Arial Narrow"/>
        <w:color w:val="7F7F7F"/>
        <w:sz w:val="18"/>
        <w:szCs w:val="18"/>
      </w:rPr>
      <w:t xml:space="preserve">Formato tomado del Departamento Administrativo de la Función Pública a partir de lo reglamentado por medio del Decreto 1273 </w:t>
    </w:r>
    <w:r>
      <w:rPr>
        <w:rFonts w:ascii="Arial Narrow" w:hAnsi="Arial Narrow"/>
        <w:color w:val="7F7F7F"/>
        <w:sz w:val="18"/>
        <w:szCs w:val="18"/>
      </w:rPr>
      <w:t xml:space="preserve">de 2020 </w:t>
    </w:r>
    <w:r w:rsidRPr="005A4F38">
      <w:rPr>
        <w:rFonts w:ascii="Arial Narrow" w:hAnsi="Arial Narrow"/>
        <w:color w:val="7F7F7F"/>
        <w:sz w:val="18"/>
        <w:szCs w:val="18"/>
      </w:rPr>
      <w:t>y la Resolución 371 de 2020.</w:t>
    </w:r>
    <w:bookmarkEnd w:id="0"/>
    <w:r w:rsidRPr="005A4F38">
      <w:rPr>
        <w:rFonts w:ascii="Arial Narrow" w:hAnsi="Arial Narrow"/>
        <w:color w:val="7F7F7F"/>
        <w:sz w:val="18"/>
        <w:szCs w:val="18"/>
      </w:rPr>
      <w:tab/>
      <w:t xml:space="preserve">      </w:t>
    </w:r>
    <w:r>
      <w:rPr>
        <w:rFonts w:ascii="Arial Narrow" w:hAnsi="Arial Narrow"/>
        <w:color w:val="7F7F7F"/>
        <w:sz w:val="18"/>
        <w:szCs w:val="18"/>
      </w:rPr>
      <w:t xml:space="preserve">                         </w:t>
    </w:r>
  </w:p>
  <w:p w14:paraId="6AB7D27E" w14:textId="77777777" w:rsidR="006C680C" w:rsidRPr="002F32A6" w:rsidRDefault="006C680C" w:rsidP="00CE5AB3">
    <w:pPr>
      <w:pStyle w:val="Piedepgina"/>
      <w:tabs>
        <w:tab w:val="left" w:pos="3555"/>
      </w:tabs>
      <w:ind w:left="-993"/>
      <w:rPr>
        <w:sz w:val="18"/>
        <w:szCs w:val="18"/>
      </w:rPr>
    </w:pPr>
    <w:r w:rsidRPr="002F32A6">
      <w:rPr>
        <w:sz w:val="18"/>
        <w:szCs w:val="18"/>
      </w:rPr>
      <w:t xml:space="preserve">Calle 37 No. 8 – 40 </w:t>
    </w:r>
  </w:p>
  <w:p w14:paraId="291315B9" w14:textId="77777777" w:rsidR="006C680C" w:rsidRDefault="006C680C" w:rsidP="00CE5AB3">
    <w:pPr>
      <w:pStyle w:val="Piedepgina"/>
      <w:tabs>
        <w:tab w:val="left" w:pos="3555"/>
      </w:tabs>
      <w:ind w:left="-993"/>
      <w:rPr>
        <w:sz w:val="18"/>
        <w:szCs w:val="18"/>
      </w:rPr>
    </w:pPr>
    <w:r>
      <w:rPr>
        <w:sz w:val="18"/>
        <w:szCs w:val="18"/>
      </w:rPr>
      <w:t>Conmutador +57 601</w:t>
    </w:r>
    <w:r w:rsidRPr="002F32A6">
      <w:rPr>
        <w:sz w:val="18"/>
        <w:szCs w:val="18"/>
      </w:rPr>
      <w:t>3323400</w:t>
    </w:r>
  </w:p>
  <w:p w14:paraId="5C352DE7" w14:textId="77777777" w:rsidR="006C680C" w:rsidRPr="002F32A6" w:rsidRDefault="006C680C" w:rsidP="00CE5AB3">
    <w:pPr>
      <w:pStyle w:val="Piedepgina"/>
      <w:tabs>
        <w:tab w:val="left" w:pos="3555"/>
      </w:tabs>
      <w:ind w:left="-993"/>
      <w:rPr>
        <w:sz w:val="18"/>
        <w:szCs w:val="18"/>
      </w:rPr>
    </w:pPr>
    <w:hyperlink r:id="rId1" w:history="1">
      <w:r w:rsidRPr="002F32A6">
        <w:rPr>
          <w:rStyle w:val="Hipervnculo"/>
          <w:sz w:val="18"/>
          <w:szCs w:val="18"/>
        </w:rPr>
        <w:t>www.minambiente.gov.co</w:t>
      </w:r>
    </w:hyperlink>
  </w:p>
  <w:p w14:paraId="7F2ECCA2" w14:textId="0EE120DE" w:rsidR="006C680C" w:rsidRDefault="006C680C" w:rsidP="00CE5AB3">
    <w:pPr>
      <w:pStyle w:val="Piedepgina"/>
      <w:tabs>
        <w:tab w:val="left" w:pos="3555"/>
      </w:tabs>
      <w:ind w:left="-993"/>
    </w:pPr>
    <w:r w:rsidRPr="002F32A6">
      <w:rPr>
        <w:sz w:val="18"/>
        <w:szCs w:val="18"/>
      </w:rPr>
      <w:t>Bogotá, Colombia</w:t>
    </w:r>
    <w:r>
      <w:rPr>
        <w:sz w:val="18"/>
        <w:szCs w:val="18"/>
      </w:rPr>
      <w:tab/>
    </w:r>
    <w:r>
      <w:rPr>
        <w:sz w:val="18"/>
        <w:szCs w:val="18"/>
      </w:rPr>
      <w:tab/>
    </w:r>
    <w:r>
      <w:rPr>
        <w:sz w:val="18"/>
        <w:szCs w:val="18"/>
      </w:rPr>
      <w:tab/>
    </w:r>
    <w:r w:rsidRPr="00722047">
      <w:t xml:space="preserve">Página </w:t>
    </w:r>
    <w:r w:rsidRPr="00722047">
      <w:rPr>
        <w:b/>
        <w:bCs/>
      </w:rPr>
      <w:fldChar w:fldCharType="begin"/>
    </w:r>
    <w:r w:rsidRPr="00722047">
      <w:rPr>
        <w:b/>
        <w:bCs/>
      </w:rPr>
      <w:instrText>PAGE  \* Arabic  \* MERGEFORMAT</w:instrText>
    </w:r>
    <w:r w:rsidRPr="00722047">
      <w:rPr>
        <w:b/>
        <w:bCs/>
      </w:rPr>
      <w:fldChar w:fldCharType="separate"/>
    </w:r>
    <w:r>
      <w:rPr>
        <w:b/>
        <w:bCs/>
        <w:noProof/>
      </w:rPr>
      <w:t>2</w:t>
    </w:r>
    <w:r w:rsidRPr="00722047">
      <w:rPr>
        <w:b/>
        <w:bCs/>
      </w:rPr>
      <w:fldChar w:fldCharType="end"/>
    </w:r>
    <w:r w:rsidRPr="00722047">
      <w:t xml:space="preserve"> de </w:t>
    </w:r>
    <w:r w:rsidR="0077723A">
      <w:t>10</w:t>
    </w:r>
  </w:p>
  <w:p w14:paraId="416D5B43" w14:textId="77777777" w:rsidR="006C680C" w:rsidRDefault="006C680C" w:rsidP="00CE5AB3">
    <w:pPr>
      <w:pStyle w:val="Piedepgina"/>
      <w:tabs>
        <w:tab w:val="left" w:pos="3555"/>
      </w:tabs>
      <w:ind w:left="-993"/>
    </w:pPr>
  </w:p>
  <w:p w14:paraId="1B52EF49" w14:textId="77777777" w:rsidR="006C680C" w:rsidRPr="00CE5AB3" w:rsidRDefault="006C680C" w:rsidP="00CE5AB3">
    <w:pPr>
      <w:pStyle w:val="Piedepgina"/>
      <w:tabs>
        <w:tab w:val="left" w:pos="3555"/>
      </w:tabs>
      <w:ind w:left="-993" w:right="-1085"/>
      <w:jc w:val="both"/>
      <w:rPr>
        <w:rFonts w:ascii="Arial Narrow" w:hAnsi="Arial Narrow"/>
        <w:color w:val="7F7F7F"/>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47504" w14:textId="77777777" w:rsidR="006C680C" w:rsidRDefault="006C680C"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MEMORIA JUSTIFICATIVA</w:t>
    </w:r>
    <w:r w:rsidRPr="001A1E25">
      <w:rPr>
        <w:rFonts w:ascii="Arial Narrow" w:hAnsi="Arial Narrow"/>
        <w:color w:val="A6A6A6"/>
        <w:sz w:val="18"/>
        <w:szCs w:val="18"/>
      </w:rPr>
      <w:tab/>
    </w:r>
    <w:r w:rsidRPr="001A1E25">
      <w:rPr>
        <w:rFonts w:ascii="Arial Narrow" w:hAnsi="Arial Narrow"/>
        <w:color w:val="A6A6A6"/>
        <w:sz w:val="18"/>
        <w:szCs w:val="18"/>
      </w:rPr>
      <w:tab/>
    </w:r>
    <w:r w:rsidRPr="001A1E25">
      <w:rPr>
        <w:rFonts w:ascii="Arial Narrow" w:hAnsi="Arial Narrow"/>
        <w:color w:val="A6A6A6"/>
        <w:sz w:val="18"/>
        <w:szCs w:val="18"/>
      </w:rPr>
      <w:tab/>
      <w:t xml:space="preserve">                                      </w:t>
    </w:r>
    <w:r w:rsidRPr="009A3873">
      <w:rPr>
        <w:rFonts w:ascii="Arial Narrow" w:hAnsi="Arial Narrow"/>
        <w:sz w:val="18"/>
        <w:szCs w:val="18"/>
      </w:rPr>
      <w:t xml:space="preserve">Calle 37 No. 8 – 40 </w:t>
    </w:r>
  </w:p>
  <w:p w14:paraId="3969F0B2" w14:textId="77777777" w:rsidR="006C680C" w:rsidRDefault="006C680C"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 xml:space="preserve">F-A-GJR-07                                                                                  </w:t>
    </w:r>
    <w:r w:rsidRPr="001A1E25">
      <w:rPr>
        <w:rFonts w:ascii="Arial Narrow" w:hAnsi="Arial Narrow"/>
        <w:color w:val="A6A6A6"/>
        <w:sz w:val="18"/>
        <w:szCs w:val="18"/>
      </w:rPr>
      <w:tab/>
    </w:r>
    <w:r w:rsidRPr="001A1E25">
      <w:rPr>
        <w:rFonts w:ascii="Arial Narrow" w:hAnsi="Arial Narrow"/>
        <w:color w:val="A6A6A6"/>
        <w:sz w:val="18"/>
        <w:szCs w:val="18"/>
      </w:rPr>
      <w:tab/>
    </w:r>
    <w:r w:rsidRPr="009A3873">
      <w:rPr>
        <w:rFonts w:ascii="Arial Narrow" w:hAnsi="Arial Narrow"/>
        <w:sz w:val="18"/>
        <w:szCs w:val="18"/>
      </w:rPr>
      <w:t>Conmutador (571) 3323400</w:t>
    </w:r>
  </w:p>
  <w:p w14:paraId="3043B920" w14:textId="77777777" w:rsidR="006C680C" w:rsidRDefault="006C680C" w:rsidP="001A1E25">
    <w:pPr>
      <w:pStyle w:val="Piedepgina"/>
      <w:tabs>
        <w:tab w:val="left" w:pos="3555"/>
      </w:tabs>
      <w:jc w:val="both"/>
      <w:rPr>
        <w:rFonts w:ascii="Arial Narrow" w:hAnsi="Arial Narrow"/>
        <w:sz w:val="18"/>
        <w:szCs w:val="18"/>
      </w:rPr>
    </w:pPr>
    <w:r w:rsidRPr="008F0815">
      <w:rPr>
        <w:rFonts w:ascii="Arial Narrow" w:hAnsi="Arial Narrow"/>
        <w:color w:val="FF0000"/>
        <w:sz w:val="18"/>
        <w:szCs w:val="18"/>
      </w:rPr>
      <w:t xml:space="preserve">Vigencia: </w:t>
    </w:r>
    <w:r>
      <w:rPr>
        <w:rFonts w:ascii="Arial Narrow" w:hAnsi="Arial Narrow"/>
        <w:color w:val="FF0000"/>
        <w:sz w:val="18"/>
        <w:szCs w:val="18"/>
      </w:rPr>
      <w:t>15</w:t>
    </w:r>
    <w:r w:rsidRPr="008F0815">
      <w:rPr>
        <w:rFonts w:ascii="Arial Narrow" w:hAnsi="Arial Narrow"/>
        <w:color w:val="FF0000"/>
        <w:sz w:val="18"/>
        <w:szCs w:val="18"/>
      </w:rPr>
      <w:t>/</w:t>
    </w:r>
    <w:r>
      <w:rPr>
        <w:rFonts w:ascii="Arial Narrow" w:hAnsi="Arial Narrow"/>
        <w:color w:val="FF0000"/>
        <w:sz w:val="18"/>
        <w:szCs w:val="18"/>
      </w:rPr>
      <w:t>10</w:t>
    </w:r>
    <w:r w:rsidRPr="008F0815">
      <w:rPr>
        <w:rFonts w:ascii="Arial Narrow" w:hAnsi="Arial Narrow"/>
        <w:color w:val="FF0000"/>
        <w:sz w:val="18"/>
        <w:szCs w:val="18"/>
      </w:rPr>
      <w:t>/20</w:t>
    </w:r>
    <w:r>
      <w:rPr>
        <w:rFonts w:ascii="Arial Narrow" w:hAnsi="Arial Narrow"/>
        <w:color w:val="FF0000"/>
        <w:sz w:val="18"/>
        <w:szCs w:val="18"/>
      </w:rPr>
      <w:t>20</w:t>
    </w:r>
    <w:r w:rsidRPr="008F0815">
      <w:rPr>
        <w:rFonts w:ascii="Arial Narrow" w:hAnsi="Arial Narrow"/>
        <w:color w:val="FF0000"/>
        <w:sz w:val="18"/>
        <w:szCs w:val="18"/>
      </w:rPr>
      <w:t xml:space="preserve">                                                                      </w:t>
    </w:r>
    <w:r w:rsidRPr="001A1E25">
      <w:rPr>
        <w:rFonts w:ascii="Arial Narrow" w:hAnsi="Arial Narrow"/>
        <w:color w:val="A6A6A6"/>
        <w:sz w:val="18"/>
        <w:szCs w:val="18"/>
      </w:rPr>
      <w:tab/>
      <w:t xml:space="preserve">                                     </w:t>
    </w:r>
    <w:hyperlink r:id="rId1" w:history="1">
      <w:r w:rsidRPr="009A3873">
        <w:rPr>
          <w:rStyle w:val="Hipervnculo"/>
          <w:rFonts w:ascii="Arial Narrow" w:hAnsi="Arial Narrow"/>
          <w:sz w:val="18"/>
          <w:szCs w:val="18"/>
        </w:rPr>
        <w:t>www.minambiente.gov.co</w:t>
      </w:r>
    </w:hyperlink>
    <w:r>
      <w:rPr>
        <w:rFonts w:ascii="Arial Narrow" w:hAnsi="Arial Narrow"/>
        <w:sz w:val="18"/>
        <w:szCs w:val="18"/>
      </w:rPr>
      <w:t xml:space="preserve"> </w:t>
    </w:r>
  </w:p>
  <w:p w14:paraId="3121E003" w14:textId="77777777" w:rsidR="006C680C" w:rsidRPr="008F0815" w:rsidRDefault="006C680C"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 xml:space="preserve">Versión 3                                                                                                      </w:t>
    </w:r>
    <w:r w:rsidRPr="001A1E25">
      <w:rPr>
        <w:rFonts w:ascii="Arial Narrow" w:hAnsi="Arial Narrow"/>
        <w:color w:val="A6A6A6"/>
        <w:sz w:val="18"/>
        <w:szCs w:val="18"/>
      </w:rPr>
      <w:tab/>
    </w:r>
    <w:r w:rsidRPr="009A3873">
      <w:rPr>
        <w:rFonts w:ascii="Arial Narrow" w:hAnsi="Arial Narrow"/>
        <w:sz w:val="18"/>
        <w:szCs w:val="18"/>
      </w:rPr>
      <w:t>Bogotá, Colombia</w:t>
    </w:r>
  </w:p>
  <w:p w14:paraId="7B9B8F54" w14:textId="77777777" w:rsidR="006C680C" w:rsidRDefault="006C680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FF549" w14:textId="77777777" w:rsidR="004E7A3B" w:rsidRDefault="004E7A3B">
      <w:r>
        <w:separator/>
      </w:r>
    </w:p>
  </w:footnote>
  <w:footnote w:type="continuationSeparator" w:id="0">
    <w:p w14:paraId="15300A13" w14:textId="77777777" w:rsidR="004E7A3B" w:rsidRDefault="004E7A3B">
      <w:r>
        <w:continuationSeparator/>
      </w:r>
    </w:p>
  </w:footnote>
  <w:footnote w:type="continuationNotice" w:id="1">
    <w:p w14:paraId="52BC41B5" w14:textId="77777777" w:rsidR="004E7A3B" w:rsidRDefault="004E7A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6FF58" w14:textId="77777777" w:rsidR="006C680C" w:rsidRDefault="004E7A3B">
    <w:pPr>
      <w:pStyle w:val="Encabezado"/>
    </w:pPr>
    <w:r>
      <w:rPr>
        <w:noProof/>
        <w:lang w:val="es-CO" w:eastAsia="es-CO"/>
      </w:rPr>
      <w:pict w14:anchorId="294853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49344" o:spid="_x0000_s1026" type="#_x0000_t75" alt="" style="position:absolute;margin-left:0;margin-top:0;width:496.05pt;height:149.6pt;z-index:-251658240;mso-wrap-edited:f;mso-width-percent:0;mso-height-percent:0;mso-position-horizontal:center;mso-position-horizontal-relative:margin;mso-position-vertical:center;mso-position-vertical-relative:margin;mso-width-percent:0;mso-height-percent:0" o:allowincell="f">
          <v:imagedata r:id="rId1" o:title="Logo Marca de agua"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49F9A" w14:textId="77777777" w:rsidR="006C680C" w:rsidRDefault="006C680C">
    <w:pPr>
      <w:pStyle w:val="Encabezado"/>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2"/>
      <w:gridCol w:w="6209"/>
      <w:gridCol w:w="1843"/>
    </w:tblGrid>
    <w:tr w:rsidR="006C680C" w:rsidRPr="009E07BE" w14:paraId="2420E5B4" w14:textId="77777777" w:rsidTr="00CE5AB3">
      <w:trPr>
        <w:cantSplit/>
        <w:trHeight w:val="313"/>
      </w:trPr>
      <w:tc>
        <w:tcPr>
          <w:tcW w:w="2722" w:type="dxa"/>
          <w:vMerge w:val="restart"/>
          <w:vAlign w:val="center"/>
        </w:tcPr>
        <w:p w14:paraId="3B2BB01C" w14:textId="77777777" w:rsidR="006C680C" w:rsidRPr="001D62F3" w:rsidRDefault="006C680C" w:rsidP="00CE5AB3">
          <w:pPr>
            <w:jc w:val="center"/>
            <w:rPr>
              <w:rFonts w:cs="Arial"/>
              <w:bCs/>
              <w:spacing w:val="-6"/>
              <w:sz w:val="18"/>
            </w:rPr>
          </w:pPr>
          <w:r w:rsidRPr="001D62F3">
            <w:rPr>
              <w:rFonts w:cs="Arial"/>
              <w:bCs/>
              <w:spacing w:val="-6"/>
              <w:sz w:val="18"/>
            </w:rPr>
            <w:t>MINISTERIO DE AMBIENTE Y DESARROLLO SOSTENIBLE</w:t>
          </w:r>
        </w:p>
      </w:tc>
      <w:tc>
        <w:tcPr>
          <w:tcW w:w="6209" w:type="dxa"/>
          <w:shd w:val="clear" w:color="auto" w:fill="154A8A"/>
        </w:tcPr>
        <w:p w14:paraId="161001DC" w14:textId="77777777" w:rsidR="006C680C" w:rsidRPr="00B80E2A" w:rsidRDefault="006C680C" w:rsidP="00CE5AB3">
          <w:pPr>
            <w:spacing w:before="60"/>
            <w:ind w:right="-40"/>
            <w:jc w:val="center"/>
            <w:rPr>
              <w:rFonts w:cs="Arial"/>
              <w:b/>
              <w:bCs/>
              <w:color w:val="FFFFFF"/>
              <w:spacing w:val="-6"/>
            </w:rPr>
          </w:pPr>
          <w:r w:rsidRPr="00B80E2A">
            <w:rPr>
              <w:rFonts w:cs="Arial"/>
              <w:b/>
              <w:bCs/>
              <w:color w:val="FFFFFF"/>
              <w:spacing w:val="-6"/>
            </w:rPr>
            <w:t>MEMORIA JUSTIFICATIVA</w:t>
          </w:r>
        </w:p>
      </w:tc>
      <w:tc>
        <w:tcPr>
          <w:tcW w:w="1843" w:type="dxa"/>
          <w:vMerge w:val="restart"/>
          <w:vAlign w:val="center"/>
        </w:tcPr>
        <w:p w14:paraId="7F2406AC" w14:textId="233D5388" w:rsidR="006C680C" w:rsidRPr="001D62F3" w:rsidRDefault="006C680C" w:rsidP="00CE5AB3">
          <w:pPr>
            <w:ind w:right="-42"/>
            <w:jc w:val="center"/>
            <w:rPr>
              <w:rFonts w:cs="Arial"/>
              <w:b/>
              <w:bCs/>
              <w:spacing w:val="-6"/>
            </w:rPr>
          </w:pPr>
          <w:r>
            <w:rPr>
              <w:rFonts w:cs="Arial"/>
              <w:b/>
              <w:noProof/>
              <w:spacing w:val="-6"/>
              <w:lang w:val="es-CO" w:eastAsia="es-CO"/>
            </w:rPr>
            <w:drawing>
              <wp:inline distT="0" distB="0" distL="0" distR="0" wp14:anchorId="14151966" wp14:editId="4819DCED">
                <wp:extent cx="1059180" cy="320040"/>
                <wp:effectExtent l="0" t="0" r="0" b="0"/>
                <wp:docPr id="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1">
                          <a:extLst>
                            <a:ext uri="{28A0092B-C50C-407E-A947-70E740481C1C}">
                              <a14:useLocalDpi xmlns:a14="http://schemas.microsoft.com/office/drawing/2010/main" val="0"/>
                            </a:ext>
                          </a:extLst>
                        </a:blip>
                        <a:srcRect l="-563" t="-1860" r="-1199" b="-3265"/>
                        <a:stretch>
                          <a:fillRect/>
                        </a:stretch>
                      </pic:blipFill>
                      <pic:spPr bwMode="auto">
                        <a:xfrm>
                          <a:off x="0" y="0"/>
                          <a:ext cx="1059180" cy="320040"/>
                        </a:xfrm>
                        <a:prstGeom prst="rect">
                          <a:avLst/>
                        </a:prstGeom>
                        <a:noFill/>
                        <a:ln>
                          <a:noFill/>
                        </a:ln>
                      </pic:spPr>
                    </pic:pic>
                  </a:graphicData>
                </a:graphic>
              </wp:inline>
            </w:drawing>
          </w:r>
        </w:p>
      </w:tc>
    </w:tr>
    <w:tr w:rsidR="006C680C" w:rsidRPr="009E07BE" w14:paraId="2552F0CA" w14:textId="77777777" w:rsidTr="00CE5AB3">
      <w:trPr>
        <w:cantSplit/>
        <w:trHeight w:val="316"/>
      </w:trPr>
      <w:tc>
        <w:tcPr>
          <w:tcW w:w="2722" w:type="dxa"/>
          <w:vMerge/>
          <w:vAlign w:val="center"/>
        </w:tcPr>
        <w:p w14:paraId="1D18EF8D" w14:textId="77777777" w:rsidR="006C680C" w:rsidRPr="001D62F3" w:rsidRDefault="006C680C" w:rsidP="00CE5AB3">
          <w:pPr>
            <w:jc w:val="center"/>
            <w:rPr>
              <w:rFonts w:cs="Arial"/>
              <w:bCs/>
              <w:spacing w:val="-6"/>
              <w:szCs w:val="17"/>
            </w:rPr>
          </w:pPr>
        </w:p>
      </w:tc>
      <w:tc>
        <w:tcPr>
          <w:tcW w:w="6209" w:type="dxa"/>
          <w:shd w:val="clear" w:color="auto" w:fill="E1E1E1"/>
        </w:tcPr>
        <w:p w14:paraId="60AAC0CC" w14:textId="77777777" w:rsidR="006C680C" w:rsidRPr="001D62F3" w:rsidRDefault="006C680C" w:rsidP="00CE5AB3">
          <w:pPr>
            <w:ind w:right="-42"/>
            <w:jc w:val="center"/>
            <w:rPr>
              <w:rFonts w:cs="Arial"/>
              <w:bCs/>
              <w:spacing w:val="-6"/>
            </w:rPr>
          </w:pPr>
          <w:r>
            <w:rPr>
              <w:b/>
              <w:bCs/>
            </w:rPr>
            <w:t xml:space="preserve">Proceso: </w:t>
          </w:r>
          <w:r>
            <w:t>Gestión jurídica</w:t>
          </w:r>
        </w:p>
      </w:tc>
      <w:tc>
        <w:tcPr>
          <w:tcW w:w="1843" w:type="dxa"/>
          <w:vMerge/>
          <w:vAlign w:val="center"/>
        </w:tcPr>
        <w:p w14:paraId="11B34461" w14:textId="77777777" w:rsidR="006C680C" w:rsidRPr="001D62F3" w:rsidRDefault="006C680C" w:rsidP="00CE5AB3">
          <w:pPr>
            <w:ind w:right="-42"/>
            <w:jc w:val="center"/>
            <w:rPr>
              <w:rFonts w:cs="Arial"/>
              <w:bCs/>
              <w:spacing w:val="-6"/>
            </w:rPr>
          </w:pPr>
        </w:p>
      </w:tc>
    </w:tr>
    <w:tr w:rsidR="006C680C" w:rsidRPr="009E07BE" w14:paraId="18EB0C4A" w14:textId="77777777" w:rsidTr="00CE5AB3">
      <w:trPr>
        <w:cantSplit/>
        <w:trHeight w:val="339"/>
      </w:trPr>
      <w:tc>
        <w:tcPr>
          <w:tcW w:w="2722" w:type="dxa"/>
          <w:vAlign w:val="center"/>
        </w:tcPr>
        <w:p w14:paraId="79EC4E05" w14:textId="77777777" w:rsidR="006C680C" w:rsidRPr="001D62F3" w:rsidRDefault="006C680C" w:rsidP="00CE5AB3">
          <w:pPr>
            <w:jc w:val="center"/>
            <w:rPr>
              <w:rFonts w:cs="Arial"/>
              <w:bCs/>
              <w:spacing w:val="-6"/>
              <w:sz w:val="16"/>
              <w:szCs w:val="17"/>
              <w:lang w:val="en-US"/>
            </w:rPr>
          </w:pPr>
          <w:r w:rsidRPr="001D62F3">
            <w:rPr>
              <w:rFonts w:cs="Arial"/>
              <w:b/>
              <w:bCs/>
              <w:spacing w:val="-6"/>
              <w:sz w:val="16"/>
            </w:rPr>
            <w:t>Versión</w:t>
          </w:r>
          <w:r w:rsidRPr="001D62F3">
            <w:rPr>
              <w:rFonts w:cs="Arial"/>
              <w:bCs/>
              <w:spacing w:val="-6"/>
              <w:sz w:val="16"/>
            </w:rPr>
            <w:t>:</w:t>
          </w:r>
          <w:r>
            <w:rPr>
              <w:rFonts w:cs="Arial"/>
              <w:bCs/>
              <w:spacing w:val="-6"/>
              <w:sz w:val="16"/>
            </w:rPr>
            <w:t xml:space="preserve"> 4</w:t>
          </w:r>
        </w:p>
      </w:tc>
      <w:tc>
        <w:tcPr>
          <w:tcW w:w="6209" w:type="dxa"/>
        </w:tcPr>
        <w:p w14:paraId="797A1172" w14:textId="77777777" w:rsidR="006C680C" w:rsidRPr="001D62F3" w:rsidRDefault="006C680C" w:rsidP="00D82FA2">
          <w:pPr>
            <w:ind w:right="-42"/>
            <w:jc w:val="center"/>
            <w:rPr>
              <w:rFonts w:cs="Arial"/>
              <w:bCs/>
              <w:spacing w:val="-6"/>
              <w:sz w:val="16"/>
            </w:rPr>
          </w:pPr>
          <w:r>
            <w:rPr>
              <w:b/>
              <w:bCs/>
              <w:sz w:val="16"/>
              <w:szCs w:val="16"/>
            </w:rPr>
            <w:t>Vigencia</w:t>
          </w:r>
          <w:r>
            <w:rPr>
              <w:sz w:val="16"/>
              <w:szCs w:val="16"/>
            </w:rPr>
            <w:t>: 25/11/2022</w:t>
          </w:r>
        </w:p>
      </w:tc>
      <w:tc>
        <w:tcPr>
          <w:tcW w:w="1843" w:type="dxa"/>
          <w:vAlign w:val="center"/>
        </w:tcPr>
        <w:p w14:paraId="5AFC3787" w14:textId="77777777" w:rsidR="006C680C" w:rsidRPr="001D62F3" w:rsidRDefault="006C680C" w:rsidP="00CE5AB3">
          <w:pPr>
            <w:ind w:right="-42"/>
            <w:jc w:val="center"/>
            <w:rPr>
              <w:rFonts w:cs="Arial"/>
              <w:bCs/>
              <w:spacing w:val="-6"/>
              <w:sz w:val="16"/>
            </w:rPr>
          </w:pPr>
          <w:r w:rsidRPr="001D62F3">
            <w:rPr>
              <w:rFonts w:cs="Arial"/>
              <w:b/>
              <w:bCs/>
              <w:spacing w:val="-6"/>
              <w:sz w:val="16"/>
            </w:rPr>
            <w:t>Código:</w:t>
          </w:r>
          <w:r w:rsidRPr="001D62F3">
            <w:rPr>
              <w:rFonts w:cs="Arial"/>
              <w:bCs/>
              <w:spacing w:val="-6"/>
              <w:sz w:val="16"/>
            </w:rPr>
            <w:t xml:space="preserve"> </w:t>
          </w:r>
          <w:r>
            <w:rPr>
              <w:rFonts w:cs="Arial"/>
              <w:bCs/>
              <w:spacing w:val="-6"/>
              <w:sz w:val="16"/>
            </w:rPr>
            <w:t>F</w:t>
          </w:r>
          <w:r w:rsidRPr="00722047">
            <w:rPr>
              <w:rFonts w:cs="Arial"/>
              <w:bCs/>
              <w:spacing w:val="-6"/>
              <w:sz w:val="16"/>
            </w:rPr>
            <w:t>-A-GJR-0</w:t>
          </w:r>
          <w:r>
            <w:rPr>
              <w:rFonts w:cs="Arial"/>
              <w:bCs/>
              <w:spacing w:val="-6"/>
              <w:sz w:val="16"/>
            </w:rPr>
            <w:t>7</w:t>
          </w:r>
        </w:p>
      </w:tc>
    </w:tr>
  </w:tbl>
  <w:p w14:paraId="0C4328FC" w14:textId="28045E7B" w:rsidR="006C680C" w:rsidRDefault="006C680C">
    <w:pPr>
      <w:pStyle w:val="Encabezado"/>
    </w:pPr>
    <w:r>
      <w:rPr>
        <w:noProof/>
      </w:rPr>
      <w:drawing>
        <wp:anchor distT="0" distB="0" distL="114300" distR="114300" simplePos="0" relativeHeight="251659264" behindDoc="1" locked="0" layoutInCell="1" allowOverlap="1" wp14:anchorId="45DA5A24" wp14:editId="18CA67FF">
          <wp:simplePos x="0" y="0"/>
          <wp:positionH relativeFrom="margin">
            <wp:posOffset>514350</wp:posOffset>
          </wp:positionH>
          <wp:positionV relativeFrom="paragraph">
            <wp:posOffset>3205480</wp:posOffset>
          </wp:positionV>
          <wp:extent cx="5258435" cy="1586230"/>
          <wp:effectExtent l="0" t="0" r="0" b="0"/>
          <wp:wrapNone/>
          <wp:docPr id="7"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2">
                    <a:lum bright="20000" contrast="-20000"/>
                    <a:extLst>
                      <a:ext uri="{28A0092B-C50C-407E-A947-70E740481C1C}">
                        <a14:useLocalDpi xmlns:a14="http://schemas.microsoft.com/office/drawing/2010/main" val="0"/>
                      </a:ext>
                    </a:extLst>
                  </a:blip>
                  <a:srcRect/>
                  <a:stretch>
                    <a:fillRect/>
                  </a:stretch>
                </pic:blipFill>
                <pic:spPr bwMode="auto">
                  <a:xfrm>
                    <a:off x="0" y="0"/>
                    <a:ext cx="5258435" cy="158623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950"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6"/>
      <w:gridCol w:w="4567"/>
      <w:gridCol w:w="3503"/>
    </w:tblGrid>
    <w:tr w:rsidR="006C680C" w:rsidRPr="006374A6" w14:paraId="563B4774" w14:textId="77777777" w:rsidTr="00431BB6">
      <w:trPr>
        <w:cantSplit/>
        <w:trHeight w:val="706"/>
      </w:trPr>
      <w:tc>
        <w:tcPr>
          <w:tcW w:w="1579" w:type="pct"/>
          <w:vMerge w:val="restart"/>
          <w:vAlign w:val="center"/>
        </w:tcPr>
        <w:p w14:paraId="7682EFAC" w14:textId="761A7BE3" w:rsidR="006C680C" w:rsidRPr="006374A6" w:rsidRDefault="006C680C" w:rsidP="00431BB6">
          <w:pPr>
            <w:jc w:val="center"/>
            <w:rPr>
              <w:rFonts w:ascii="Arial Narrow" w:hAnsi="Arial Narrow" w:cs="Arial"/>
              <w:b/>
            </w:rPr>
          </w:pPr>
          <w:r w:rsidRPr="006374A6">
            <w:rPr>
              <w:rFonts w:ascii="Arial Narrow" w:hAnsi="Arial Narrow" w:cs="Arial"/>
              <w:bCs/>
              <w:spacing w:val="-6"/>
            </w:rPr>
            <w:t>MINISTERIO DE AMBIENTE Y DESARROLLO SOSTENIBLE</w:t>
          </w:r>
        </w:p>
      </w:tc>
      <w:tc>
        <w:tcPr>
          <w:tcW w:w="1936" w:type="pct"/>
          <w:shd w:val="clear" w:color="auto" w:fill="4472C4"/>
          <w:vAlign w:val="center"/>
        </w:tcPr>
        <w:p w14:paraId="1831A0F5" w14:textId="77777777" w:rsidR="006C680C" w:rsidRPr="00431BB6" w:rsidRDefault="006C680C" w:rsidP="00431BB6">
          <w:pPr>
            <w:spacing w:before="60"/>
            <w:ind w:right="-40"/>
            <w:jc w:val="center"/>
            <w:rPr>
              <w:rFonts w:ascii="Arial Narrow" w:hAnsi="Arial Narrow" w:cs="Arial"/>
              <w:b/>
              <w:color w:val="FFFFFF"/>
              <w:sz w:val="24"/>
              <w:szCs w:val="24"/>
            </w:rPr>
          </w:pPr>
          <w:r w:rsidRPr="00431BB6">
            <w:rPr>
              <w:rFonts w:ascii="Arial Narrow" w:hAnsi="Arial Narrow"/>
              <w:b/>
              <w:color w:val="FFFFFF"/>
              <w:sz w:val="24"/>
              <w:szCs w:val="24"/>
            </w:rPr>
            <w:t>MEMORIA JUSTIFICATIVA</w:t>
          </w:r>
        </w:p>
      </w:tc>
      <w:tc>
        <w:tcPr>
          <w:tcW w:w="1485" w:type="pct"/>
          <w:vMerge w:val="restart"/>
          <w:vAlign w:val="center"/>
        </w:tcPr>
        <w:p w14:paraId="42F89A11" w14:textId="67199483" w:rsidR="006C680C" w:rsidRPr="006374A6" w:rsidRDefault="006C680C" w:rsidP="00431BB6">
          <w:pPr>
            <w:ind w:right="-42"/>
            <w:jc w:val="center"/>
            <w:rPr>
              <w:rFonts w:ascii="Arial Narrow" w:hAnsi="Arial Narrow" w:cs="Arial"/>
              <w:b/>
            </w:rPr>
          </w:pPr>
          <w:r>
            <w:rPr>
              <w:rFonts w:ascii="Arial Narrow" w:hAnsi="Arial Narrow" w:cs="Arial"/>
              <w:b/>
              <w:noProof/>
              <w:lang w:val="es-CO" w:eastAsia="es-CO"/>
            </w:rPr>
            <w:drawing>
              <wp:anchor distT="0" distB="0" distL="114300" distR="114300" simplePos="0" relativeHeight="251656192" behindDoc="0" locked="0" layoutInCell="1" allowOverlap="1" wp14:anchorId="57CD85B7" wp14:editId="148901DF">
                <wp:simplePos x="0" y="0"/>
                <wp:positionH relativeFrom="margin">
                  <wp:posOffset>233680</wp:posOffset>
                </wp:positionH>
                <wp:positionV relativeFrom="margin">
                  <wp:posOffset>146050</wp:posOffset>
                </wp:positionV>
                <wp:extent cx="1536700" cy="398780"/>
                <wp:effectExtent l="0" t="0" r="0" b="0"/>
                <wp:wrapSquare wrapText="bothSides"/>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398780"/>
                        </a:xfrm>
                        <a:prstGeom prst="rect">
                          <a:avLst/>
                        </a:prstGeom>
                        <a:noFill/>
                      </pic:spPr>
                    </pic:pic>
                  </a:graphicData>
                </a:graphic>
                <wp14:sizeRelH relativeFrom="page">
                  <wp14:pctWidth>0</wp14:pctWidth>
                </wp14:sizeRelH>
                <wp14:sizeRelV relativeFrom="page">
                  <wp14:pctHeight>0</wp14:pctHeight>
                </wp14:sizeRelV>
              </wp:anchor>
            </w:drawing>
          </w:r>
        </w:p>
      </w:tc>
    </w:tr>
    <w:tr w:rsidR="006C680C" w:rsidRPr="006374A6" w14:paraId="10D6D96B" w14:textId="77777777" w:rsidTr="00431BB6">
      <w:trPr>
        <w:cantSplit/>
        <w:trHeight w:val="273"/>
      </w:trPr>
      <w:tc>
        <w:tcPr>
          <w:tcW w:w="1579" w:type="pct"/>
          <w:vMerge/>
          <w:vAlign w:val="center"/>
        </w:tcPr>
        <w:p w14:paraId="3B311FB5" w14:textId="77777777" w:rsidR="006C680C" w:rsidRPr="006374A6" w:rsidRDefault="006C680C" w:rsidP="00431BB6">
          <w:pPr>
            <w:jc w:val="center"/>
            <w:rPr>
              <w:rFonts w:ascii="Arial Narrow" w:hAnsi="Arial Narrow" w:cs="Arial"/>
              <w:bCs/>
              <w:spacing w:val="-6"/>
            </w:rPr>
          </w:pPr>
        </w:p>
      </w:tc>
      <w:tc>
        <w:tcPr>
          <w:tcW w:w="1936" w:type="pct"/>
          <w:shd w:val="clear" w:color="auto" w:fill="E6EFFD"/>
          <w:vAlign w:val="center"/>
        </w:tcPr>
        <w:p w14:paraId="669A322D" w14:textId="77777777" w:rsidR="006C680C" w:rsidRPr="006374A6" w:rsidRDefault="006C680C" w:rsidP="00431BB6">
          <w:pPr>
            <w:ind w:right="-42"/>
            <w:jc w:val="center"/>
            <w:rPr>
              <w:rFonts w:ascii="Arial Narrow" w:hAnsi="Arial Narrow" w:cs="Arial"/>
              <w:bCs/>
              <w:spacing w:val="-6"/>
            </w:rPr>
          </w:pPr>
          <w:r w:rsidRPr="00431BB6">
            <w:rPr>
              <w:rFonts w:ascii="Arial Narrow" w:hAnsi="Arial Narrow" w:cs="Arial"/>
              <w:b/>
              <w:spacing w:val="-6"/>
            </w:rPr>
            <w:t>Proceso:</w:t>
          </w:r>
          <w:r w:rsidRPr="006374A6">
            <w:rPr>
              <w:rFonts w:ascii="Arial Narrow" w:hAnsi="Arial Narrow" w:cs="Arial"/>
              <w:bCs/>
              <w:spacing w:val="-6"/>
            </w:rPr>
            <w:t xml:space="preserve"> </w:t>
          </w:r>
          <w:r>
            <w:rPr>
              <w:rFonts w:ascii="Arial Narrow" w:hAnsi="Arial Narrow" w:cs="Arial"/>
              <w:bCs/>
              <w:spacing w:val="-6"/>
            </w:rPr>
            <w:t>Gestión Jurídica</w:t>
          </w:r>
        </w:p>
      </w:tc>
      <w:tc>
        <w:tcPr>
          <w:tcW w:w="1485" w:type="pct"/>
          <w:vMerge/>
          <w:vAlign w:val="center"/>
        </w:tcPr>
        <w:p w14:paraId="4483D6DE" w14:textId="77777777" w:rsidR="006C680C" w:rsidRPr="006374A6" w:rsidRDefault="006C680C" w:rsidP="00431BB6">
          <w:pPr>
            <w:ind w:right="-42"/>
            <w:jc w:val="center"/>
            <w:rPr>
              <w:rFonts w:ascii="Arial Narrow" w:hAnsi="Arial Narrow" w:cs="Arial"/>
              <w:bCs/>
              <w:spacing w:val="-6"/>
            </w:rPr>
          </w:pPr>
        </w:p>
      </w:tc>
    </w:tr>
    <w:tr w:rsidR="006C680C" w:rsidRPr="006374A6" w14:paraId="48D21DB2" w14:textId="77777777" w:rsidTr="00431BB6">
      <w:trPr>
        <w:cantSplit/>
        <w:trHeight w:val="278"/>
      </w:trPr>
      <w:tc>
        <w:tcPr>
          <w:tcW w:w="1579" w:type="pct"/>
          <w:vAlign w:val="center"/>
        </w:tcPr>
        <w:p w14:paraId="1D5F9E63" w14:textId="77777777" w:rsidR="006C680C" w:rsidRPr="006374A6" w:rsidRDefault="006C680C" w:rsidP="00431BB6">
          <w:pPr>
            <w:jc w:val="center"/>
            <w:rPr>
              <w:rFonts w:ascii="Arial Narrow" w:hAnsi="Arial Narrow" w:cs="Arial"/>
              <w:bCs/>
              <w:color w:val="FF0000"/>
              <w:spacing w:val="-6"/>
              <w:lang w:val="en-US"/>
            </w:rPr>
          </w:pPr>
          <w:r w:rsidRPr="00431BB6">
            <w:rPr>
              <w:rFonts w:ascii="Arial Narrow" w:hAnsi="Arial Narrow" w:cs="Arial"/>
              <w:b/>
              <w:color w:val="FF0000"/>
              <w:spacing w:val="-6"/>
            </w:rPr>
            <w:t>Versión:</w:t>
          </w:r>
          <w:r w:rsidRPr="006374A6">
            <w:rPr>
              <w:rFonts w:ascii="Arial Narrow" w:hAnsi="Arial Narrow" w:cs="Arial"/>
              <w:bCs/>
              <w:color w:val="FF0000"/>
              <w:spacing w:val="-6"/>
            </w:rPr>
            <w:t xml:space="preserve"> </w:t>
          </w:r>
          <w:r>
            <w:rPr>
              <w:rFonts w:ascii="Arial Narrow" w:hAnsi="Arial Narrow" w:cs="Arial"/>
              <w:bCs/>
              <w:color w:val="FF0000"/>
              <w:spacing w:val="-6"/>
            </w:rPr>
            <w:t>3</w:t>
          </w:r>
        </w:p>
      </w:tc>
      <w:tc>
        <w:tcPr>
          <w:tcW w:w="1936" w:type="pct"/>
          <w:vAlign w:val="center"/>
        </w:tcPr>
        <w:p w14:paraId="784BFE80" w14:textId="77777777" w:rsidR="006C680C" w:rsidRPr="006374A6" w:rsidRDefault="006C680C" w:rsidP="00431BB6">
          <w:pPr>
            <w:ind w:right="-42"/>
            <w:jc w:val="center"/>
            <w:rPr>
              <w:rFonts w:ascii="Arial Narrow" w:hAnsi="Arial Narrow" w:cs="Arial"/>
              <w:bCs/>
              <w:color w:val="FF0000"/>
              <w:spacing w:val="-6"/>
            </w:rPr>
          </w:pPr>
          <w:r w:rsidRPr="00431BB6">
            <w:rPr>
              <w:rFonts w:ascii="Arial Narrow" w:hAnsi="Arial Narrow" w:cs="Arial"/>
              <w:b/>
              <w:color w:val="FF0000"/>
              <w:spacing w:val="-6"/>
            </w:rPr>
            <w:t>Vigencia:</w:t>
          </w:r>
          <w:r w:rsidRPr="006374A6">
            <w:rPr>
              <w:rFonts w:ascii="Arial Narrow" w:hAnsi="Arial Narrow" w:cs="Arial"/>
              <w:bCs/>
              <w:color w:val="FF0000"/>
              <w:spacing w:val="-6"/>
            </w:rPr>
            <w:t xml:space="preserve"> </w:t>
          </w:r>
          <w:r>
            <w:rPr>
              <w:rFonts w:ascii="Arial Narrow" w:hAnsi="Arial Narrow" w:cs="Arial"/>
              <w:bCs/>
              <w:color w:val="FF0000"/>
              <w:spacing w:val="-6"/>
            </w:rPr>
            <w:t>15/10/2020</w:t>
          </w:r>
        </w:p>
      </w:tc>
      <w:tc>
        <w:tcPr>
          <w:tcW w:w="1485" w:type="pct"/>
          <w:vAlign w:val="center"/>
        </w:tcPr>
        <w:p w14:paraId="166F59BB" w14:textId="77777777" w:rsidR="006C680C" w:rsidRPr="006374A6" w:rsidRDefault="006C680C" w:rsidP="00431BB6">
          <w:pPr>
            <w:ind w:right="-42"/>
            <w:jc w:val="center"/>
            <w:rPr>
              <w:rFonts w:ascii="Arial Narrow" w:hAnsi="Arial Narrow" w:cs="Arial"/>
              <w:bCs/>
              <w:color w:val="FF0000"/>
              <w:spacing w:val="-6"/>
            </w:rPr>
          </w:pPr>
          <w:r w:rsidRPr="00431BB6">
            <w:rPr>
              <w:rFonts w:ascii="Arial Narrow" w:hAnsi="Arial Narrow" w:cs="Arial"/>
              <w:b/>
              <w:color w:val="FF0000"/>
              <w:spacing w:val="-6"/>
            </w:rPr>
            <w:t>Código:</w:t>
          </w:r>
          <w:r w:rsidRPr="006374A6">
            <w:rPr>
              <w:rFonts w:ascii="Arial Narrow" w:hAnsi="Arial Narrow" w:cs="Arial"/>
              <w:bCs/>
              <w:color w:val="FF0000"/>
              <w:spacing w:val="-6"/>
            </w:rPr>
            <w:t xml:space="preserve"> </w:t>
          </w:r>
          <w:r>
            <w:rPr>
              <w:rFonts w:ascii="Arial Narrow" w:hAnsi="Arial Narrow" w:cs="Arial"/>
              <w:bCs/>
              <w:color w:val="FF0000"/>
              <w:spacing w:val="-6"/>
            </w:rPr>
            <w:t>F-A-GJR-07</w:t>
          </w:r>
        </w:p>
      </w:tc>
    </w:tr>
  </w:tbl>
  <w:p w14:paraId="3FCA096F" w14:textId="710F9BD6" w:rsidR="006C680C" w:rsidRDefault="004E7A3B">
    <w:pPr>
      <w:pStyle w:val="Encabezado"/>
    </w:pPr>
    <w:r>
      <w:rPr>
        <w:rFonts w:ascii="Arial Narrow" w:hAnsi="Arial Narrow" w:cs="Arial"/>
        <w:bCs/>
        <w:noProof/>
        <w:spacing w:val="-6"/>
        <w:lang w:val="es-CO" w:eastAsia="es-CO"/>
      </w:rPr>
      <w:pict w14:anchorId="58E04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49343" o:spid="_x0000_s1025" type="#_x0000_t75" alt="" style="position:absolute;margin-left:0;margin-top:0;width:496.05pt;height:149.6pt;z-index:-251659264;mso-wrap-edited:f;mso-width-percent:0;mso-height-percent:0;mso-position-horizontal:center;mso-position-horizontal-relative:margin;mso-position-vertical:center;mso-position-vertical-relative:margin;mso-width-percent:0;mso-height-percent:0" o:allowincell="f">
          <v:imagedata r:id="rId2" o:title="Logo Marca de agu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16795"/>
    <w:multiLevelType w:val="hybridMultilevel"/>
    <w:tmpl w:val="63F40B62"/>
    <w:lvl w:ilvl="0" w:tplc="2F5A11E8">
      <w:start w:val="1"/>
      <w:numFmt w:val="bullet"/>
      <w:lvlText w:val="-"/>
      <w:lvlJc w:val="left"/>
      <w:pPr>
        <w:ind w:left="720" w:hanging="360"/>
      </w:pPr>
      <w:rPr>
        <w:rFonts w:ascii="Aptos" w:hAnsi="Aptos" w:hint="default"/>
      </w:rPr>
    </w:lvl>
    <w:lvl w:ilvl="1" w:tplc="588424F2">
      <w:start w:val="1"/>
      <w:numFmt w:val="bullet"/>
      <w:lvlText w:val="o"/>
      <w:lvlJc w:val="left"/>
      <w:pPr>
        <w:ind w:left="1440" w:hanging="360"/>
      </w:pPr>
      <w:rPr>
        <w:rFonts w:ascii="Courier New" w:hAnsi="Courier New" w:hint="default"/>
      </w:rPr>
    </w:lvl>
    <w:lvl w:ilvl="2" w:tplc="99668212">
      <w:start w:val="1"/>
      <w:numFmt w:val="bullet"/>
      <w:lvlText w:val=""/>
      <w:lvlJc w:val="left"/>
      <w:pPr>
        <w:ind w:left="2160" w:hanging="360"/>
      </w:pPr>
      <w:rPr>
        <w:rFonts w:ascii="Wingdings" w:hAnsi="Wingdings" w:hint="default"/>
      </w:rPr>
    </w:lvl>
    <w:lvl w:ilvl="3" w:tplc="94F29EEE">
      <w:start w:val="1"/>
      <w:numFmt w:val="bullet"/>
      <w:lvlText w:val=""/>
      <w:lvlJc w:val="left"/>
      <w:pPr>
        <w:ind w:left="2880" w:hanging="360"/>
      </w:pPr>
      <w:rPr>
        <w:rFonts w:ascii="Symbol" w:hAnsi="Symbol" w:hint="default"/>
      </w:rPr>
    </w:lvl>
    <w:lvl w:ilvl="4" w:tplc="A800AD42">
      <w:start w:val="1"/>
      <w:numFmt w:val="bullet"/>
      <w:lvlText w:val="o"/>
      <w:lvlJc w:val="left"/>
      <w:pPr>
        <w:ind w:left="3600" w:hanging="360"/>
      </w:pPr>
      <w:rPr>
        <w:rFonts w:ascii="Courier New" w:hAnsi="Courier New" w:hint="default"/>
      </w:rPr>
    </w:lvl>
    <w:lvl w:ilvl="5" w:tplc="4948CF12">
      <w:start w:val="1"/>
      <w:numFmt w:val="bullet"/>
      <w:lvlText w:val=""/>
      <w:lvlJc w:val="left"/>
      <w:pPr>
        <w:ind w:left="4320" w:hanging="360"/>
      </w:pPr>
      <w:rPr>
        <w:rFonts w:ascii="Wingdings" w:hAnsi="Wingdings" w:hint="default"/>
      </w:rPr>
    </w:lvl>
    <w:lvl w:ilvl="6" w:tplc="9DAC5112">
      <w:start w:val="1"/>
      <w:numFmt w:val="bullet"/>
      <w:lvlText w:val=""/>
      <w:lvlJc w:val="left"/>
      <w:pPr>
        <w:ind w:left="5040" w:hanging="360"/>
      </w:pPr>
      <w:rPr>
        <w:rFonts w:ascii="Symbol" w:hAnsi="Symbol" w:hint="default"/>
      </w:rPr>
    </w:lvl>
    <w:lvl w:ilvl="7" w:tplc="81A6579A">
      <w:start w:val="1"/>
      <w:numFmt w:val="bullet"/>
      <w:lvlText w:val="o"/>
      <w:lvlJc w:val="left"/>
      <w:pPr>
        <w:ind w:left="5760" w:hanging="360"/>
      </w:pPr>
      <w:rPr>
        <w:rFonts w:ascii="Courier New" w:hAnsi="Courier New" w:hint="default"/>
      </w:rPr>
    </w:lvl>
    <w:lvl w:ilvl="8" w:tplc="1AEC2D08">
      <w:start w:val="1"/>
      <w:numFmt w:val="bullet"/>
      <w:lvlText w:val=""/>
      <w:lvlJc w:val="left"/>
      <w:pPr>
        <w:ind w:left="6480" w:hanging="360"/>
      </w:pPr>
      <w:rPr>
        <w:rFonts w:ascii="Wingdings" w:hAnsi="Wingdings" w:hint="default"/>
      </w:rPr>
    </w:lvl>
  </w:abstractNum>
  <w:abstractNum w:abstractNumId="1" w15:restartNumberingAfterBreak="0">
    <w:nsid w:val="091D4945"/>
    <w:multiLevelType w:val="multilevel"/>
    <w:tmpl w:val="4D6A4A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8FF37A"/>
    <w:multiLevelType w:val="hybridMultilevel"/>
    <w:tmpl w:val="A49EF282"/>
    <w:lvl w:ilvl="0" w:tplc="FD9271CC">
      <w:start w:val="1"/>
      <w:numFmt w:val="bullet"/>
      <w:lvlText w:val="-"/>
      <w:lvlJc w:val="left"/>
      <w:pPr>
        <w:ind w:left="720" w:hanging="360"/>
      </w:pPr>
      <w:rPr>
        <w:rFonts w:ascii="Aptos" w:hAnsi="Aptos" w:hint="default"/>
      </w:rPr>
    </w:lvl>
    <w:lvl w:ilvl="1" w:tplc="0840C38C">
      <w:start w:val="1"/>
      <w:numFmt w:val="bullet"/>
      <w:lvlText w:val="o"/>
      <w:lvlJc w:val="left"/>
      <w:pPr>
        <w:ind w:left="1440" w:hanging="360"/>
      </w:pPr>
      <w:rPr>
        <w:rFonts w:ascii="Courier New" w:hAnsi="Courier New" w:hint="default"/>
      </w:rPr>
    </w:lvl>
    <w:lvl w:ilvl="2" w:tplc="70C231E0">
      <w:start w:val="1"/>
      <w:numFmt w:val="bullet"/>
      <w:lvlText w:val=""/>
      <w:lvlJc w:val="left"/>
      <w:pPr>
        <w:ind w:left="2160" w:hanging="360"/>
      </w:pPr>
      <w:rPr>
        <w:rFonts w:ascii="Wingdings" w:hAnsi="Wingdings" w:hint="default"/>
      </w:rPr>
    </w:lvl>
    <w:lvl w:ilvl="3" w:tplc="C06802CA">
      <w:start w:val="1"/>
      <w:numFmt w:val="bullet"/>
      <w:lvlText w:val=""/>
      <w:lvlJc w:val="left"/>
      <w:pPr>
        <w:ind w:left="2880" w:hanging="360"/>
      </w:pPr>
      <w:rPr>
        <w:rFonts w:ascii="Symbol" w:hAnsi="Symbol" w:hint="default"/>
      </w:rPr>
    </w:lvl>
    <w:lvl w:ilvl="4" w:tplc="423EB828">
      <w:start w:val="1"/>
      <w:numFmt w:val="bullet"/>
      <w:lvlText w:val="o"/>
      <w:lvlJc w:val="left"/>
      <w:pPr>
        <w:ind w:left="3600" w:hanging="360"/>
      </w:pPr>
      <w:rPr>
        <w:rFonts w:ascii="Courier New" w:hAnsi="Courier New" w:hint="default"/>
      </w:rPr>
    </w:lvl>
    <w:lvl w:ilvl="5" w:tplc="53D807A6">
      <w:start w:val="1"/>
      <w:numFmt w:val="bullet"/>
      <w:lvlText w:val=""/>
      <w:lvlJc w:val="left"/>
      <w:pPr>
        <w:ind w:left="4320" w:hanging="360"/>
      </w:pPr>
      <w:rPr>
        <w:rFonts w:ascii="Wingdings" w:hAnsi="Wingdings" w:hint="default"/>
      </w:rPr>
    </w:lvl>
    <w:lvl w:ilvl="6" w:tplc="DC3806BE">
      <w:start w:val="1"/>
      <w:numFmt w:val="bullet"/>
      <w:lvlText w:val=""/>
      <w:lvlJc w:val="left"/>
      <w:pPr>
        <w:ind w:left="5040" w:hanging="360"/>
      </w:pPr>
      <w:rPr>
        <w:rFonts w:ascii="Symbol" w:hAnsi="Symbol" w:hint="default"/>
      </w:rPr>
    </w:lvl>
    <w:lvl w:ilvl="7" w:tplc="119877FC">
      <w:start w:val="1"/>
      <w:numFmt w:val="bullet"/>
      <w:lvlText w:val="o"/>
      <w:lvlJc w:val="left"/>
      <w:pPr>
        <w:ind w:left="5760" w:hanging="360"/>
      </w:pPr>
      <w:rPr>
        <w:rFonts w:ascii="Courier New" w:hAnsi="Courier New" w:hint="default"/>
      </w:rPr>
    </w:lvl>
    <w:lvl w:ilvl="8" w:tplc="87961BB0">
      <w:start w:val="1"/>
      <w:numFmt w:val="bullet"/>
      <w:lvlText w:val=""/>
      <w:lvlJc w:val="left"/>
      <w:pPr>
        <w:ind w:left="6480" w:hanging="360"/>
      </w:pPr>
      <w:rPr>
        <w:rFonts w:ascii="Wingdings" w:hAnsi="Wingdings" w:hint="default"/>
      </w:rPr>
    </w:lvl>
  </w:abstractNum>
  <w:abstractNum w:abstractNumId="3" w15:restartNumberingAfterBreak="0">
    <w:nsid w:val="273ECB38"/>
    <w:multiLevelType w:val="hybridMultilevel"/>
    <w:tmpl w:val="722C6FBC"/>
    <w:lvl w:ilvl="0" w:tplc="EFAC3BEE">
      <w:start w:val="1"/>
      <w:numFmt w:val="bullet"/>
      <w:lvlText w:val="-"/>
      <w:lvlJc w:val="left"/>
      <w:pPr>
        <w:ind w:left="720" w:hanging="360"/>
      </w:pPr>
      <w:rPr>
        <w:rFonts w:ascii="Aptos" w:hAnsi="Aptos" w:hint="default"/>
      </w:rPr>
    </w:lvl>
    <w:lvl w:ilvl="1" w:tplc="741E1760">
      <w:start w:val="1"/>
      <w:numFmt w:val="bullet"/>
      <w:lvlText w:val="o"/>
      <w:lvlJc w:val="left"/>
      <w:pPr>
        <w:ind w:left="1440" w:hanging="360"/>
      </w:pPr>
      <w:rPr>
        <w:rFonts w:ascii="Courier New" w:hAnsi="Courier New" w:hint="default"/>
      </w:rPr>
    </w:lvl>
    <w:lvl w:ilvl="2" w:tplc="09461826">
      <w:start w:val="1"/>
      <w:numFmt w:val="bullet"/>
      <w:lvlText w:val=""/>
      <w:lvlJc w:val="left"/>
      <w:pPr>
        <w:ind w:left="2160" w:hanging="360"/>
      </w:pPr>
      <w:rPr>
        <w:rFonts w:ascii="Wingdings" w:hAnsi="Wingdings" w:hint="default"/>
      </w:rPr>
    </w:lvl>
    <w:lvl w:ilvl="3" w:tplc="CD0A7170">
      <w:start w:val="1"/>
      <w:numFmt w:val="bullet"/>
      <w:lvlText w:val=""/>
      <w:lvlJc w:val="left"/>
      <w:pPr>
        <w:ind w:left="2880" w:hanging="360"/>
      </w:pPr>
      <w:rPr>
        <w:rFonts w:ascii="Symbol" w:hAnsi="Symbol" w:hint="default"/>
      </w:rPr>
    </w:lvl>
    <w:lvl w:ilvl="4" w:tplc="350424B0">
      <w:start w:val="1"/>
      <w:numFmt w:val="bullet"/>
      <w:lvlText w:val="o"/>
      <w:lvlJc w:val="left"/>
      <w:pPr>
        <w:ind w:left="3600" w:hanging="360"/>
      </w:pPr>
      <w:rPr>
        <w:rFonts w:ascii="Courier New" w:hAnsi="Courier New" w:hint="default"/>
      </w:rPr>
    </w:lvl>
    <w:lvl w:ilvl="5" w:tplc="C38EA33C">
      <w:start w:val="1"/>
      <w:numFmt w:val="bullet"/>
      <w:lvlText w:val=""/>
      <w:lvlJc w:val="left"/>
      <w:pPr>
        <w:ind w:left="4320" w:hanging="360"/>
      </w:pPr>
      <w:rPr>
        <w:rFonts w:ascii="Wingdings" w:hAnsi="Wingdings" w:hint="default"/>
      </w:rPr>
    </w:lvl>
    <w:lvl w:ilvl="6" w:tplc="A4106CE6">
      <w:start w:val="1"/>
      <w:numFmt w:val="bullet"/>
      <w:lvlText w:val=""/>
      <w:lvlJc w:val="left"/>
      <w:pPr>
        <w:ind w:left="5040" w:hanging="360"/>
      </w:pPr>
      <w:rPr>
        <w:rFonts w:ascii="Symbol" w:hAnsi="Symbol" w:hint="default"/>
      </w:rPr>
    </w:lvl>
    <w:lvl w:ilvl="7" w:tplc="2D6A8C02">
      <w:start w:val="1"/>
      <w:numFmt w:val="bullet"/>
      <w:lvlText w:val="o"/>
      <w:lvlJc w:val="left"/>
      <w:pPr>
        <w:ind w:left="5760" w:hanging="360"/>
      </w:pPr>
      <w:rPr>
        <w:rFonts w:ascii="Courier New" w:hAnsi="Courier New" w:hint="default"/>
      </w:rPr>
    </w:lvl>
    <w:lvl w:ilvl="8" w:tplc="A8984D74">
      <w:start w:val="1"/>
      <w:numFmt w:val="bullet"/>
      <w:lvlText w:val=""/>
      <w:lvlJc w:val="left"/>
      <w:pPr>
        <w:ind w:left="6480" w:hanging="360"/>
      </w:pPr>
      <w:rPr>
        <w:rFonts w:ascii="Wingdings" w:hAnsi="Wingdings" w:hint="default"/>
      </w:rPr>
    </w:lvl>
  </w:abstractNum>
  <w:abstractNum w:abstractNumId="4" w15:restartNumberingAfterBreak="0">
    <w:nsid w:val="35C87B2D"/>
    <w:multiLevelType w:val="multilevel"/>
    <w:tmpl w:val="0654338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36AE7D05"/>
    <w:multiLevelType w:val="multilevel"/>
    <w:tmpl w:val="FAEE276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6" w15:restartNumberingAfterBreak="0">
    <w:nsid w:val="48BA4851"/>
    <w:multiLevelType w:val="hybridMultilevel"/>
    <w:tmpl w:val="2FCAB780"/>
    <w:lvl w:ilvl="0" w:tplc="19041244">
      <w:start w:val="1"/>
      <w:numFmt w:val="bullet"/>
      <w:lvlText w:val="•"/>
      <w:lvlJc w:val="left"/>
      <w:pPr>
        <w:tabs>
          <w:tab w:val="num" w:pos="720"/>
        </w:tabs>
        <w:ind w:left="720" w:hanging="360"/>
      </w:pPr>
      <w:rPr>
        <w:rFonts w:ascii="Arial" w:hAnsi="Arial" w:hint="default"/>
      </w:rPr>
    </w:lvl>
    <w:lvl w:ilvl="1" w:tplc="205EFEFC" w:tentative="1">
      <w:start w:val="1"/>
      <w:numFmt w:val="bullet"/>
      <w:lvlText w:val="•"/>
      <w:lvlJc w:val="left"/>
      <w:pPr>
        <w:tabs>
          <w:tab w:val="num" w:pos="1440"/>
        </w:tabs>
        <w:ind w:left="1440" w:hanging="360"/>
      </w:pPr>
      <w:rPr>
        <w:rFonts w:ascii="Arial" w:hAnsi="Arial" w:hint="default"/>
      </w:rPr>
    </w:lvl>
    <w:lvl w:ilvl="2" w:tplc="AF68CB32" w:tentative="1">
      <w:start w:val="1"/>
      <w:numFmt w:val="bullet"/>
      <w:lvlText w:val="•"/>
      <w:lvlJc w:val="left"/>
      <w:pPr>
        <w:tabs>
          <w:tab w:val="num" w:pos="2160"/>
        </w:tabs>
        <w:ind w:left="2160" w:hanging="360"/>
      </w:pPr>
      <w:rPr>
        <w:rFonts w:ascii="Arial" w:hAnsi="Arial" w:hint="default"/>
      </w:rPr>
    </w:lvl>
    <w:lvl w:ilvl="3" w:tplc="F4C6F920" w:tentative="1">
      <w:start w:val="1"/>
      <w:numFmt w:val="bullet"/>
      <w:lvlText w:val="•"/>
      <w:lvlJc w:val="left"/>
      <w:pPr>
        <w:tabs>
          <w:tab w:val="num" w:pos="2880"/>
        </w:tabs>
        <w:ind w:left="2880" w:hanging="360"/>
      </w:pPr>
      <w:rPr>
        <w:rFonts w:ascii="Arial" w:hAnsi="Arial" w:hint="default"/>
      </w:rPr>
    </w:lvl>
    <w:lvl w:ilvl="4" w:tplc="02AE44A8" w:tentative="1">
      <w:start w:val="1"/>
      <w:numFmt w:val="bullet"/>
      <w:lvlText w:val="•"/>
      <w:lvlJc w:val="left"/>
      <w:pPr>
        <w:tabs>
          <w:tab w:val="num" w:pos="3600"/>
        </w:tabs>
        <w:ind w:left="3600" w:hanging="360"/>
      </w:pPr>
      <w:rPr>
        <w:rFonts w:ascii="Arial" w:hAnsi="Arial" w:hint="default"/>
      </w:rPr>
    </w:lvl>
    <w:lvl w:ilvl="5" w:tplc="5D2E0EF2" w:tentative="1">
      <w:start w:val="1"/>
      <w:numFmt w:val="bullet"/>
      <w:lvlText w:val="•"/>
      <w:lvlJc w:val="left"/>
      <w:pPr>
        <w:tabs>
          <w:tab w:val="num" w:pos="4320"/>
        </w:tabs>
        <w:ind w:left="4320" w:hanging="360"/>
      </w:pPr>
      <w:rPr>
        <w:rFonts w:ascii="Arial" w:hAnsi="Arial" w:hint="default"/>
      </w:rPr>
    </w:lvl>
    <w:lvl w:ilvl="6" w:tplc="CC80C162" w:tentative="1">
      <w:start w:val="1"/>
      <w:numFmt w:val="bullet"/>
      <w:lvlText w:val="•"/>
      <w:lvlJc w:val="left"/>
      <w:pPr>
        <w:tabs>
          <w:tab w:val="num" w:pos="5040"/>
        </w:tabs>
        <w:ind w:left="5040" w:hanging="360"/>
      </w:pPr>
      <w:rPr>
        <w:rFonts w:ascii="Arial" w:hAnsi="Arial" w:hint="default"/>
      </w:rPr>
    </w:lvl>
    <w:lvl w:ilvl="7" w:tplc="8424CD5A" w:tentative="1">
      <w:start w:val="1"/>
      <w:numFmt w:val="bullet"/>
      <w:lvlText w:val="•"/>
      <w:lvlJc w:val="left"/>
      <w:pPr>
        <w:tabs>
          <w:tab w:val="num" w:pos="5760"/>
        </w:tabs>
        <w:ind w:left="5760" w:hanging="360"/>
      </w:pPr>
      <w:rPr>
        <w:rFonts w:ascii="Arial" w:hAnsi="Arial" w:hint="default"/>
      </w:rPr>
    </w:lvl>
    <w:lvl w:ilvl="8" w:tplc="B5CA8C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AE12239"/>
    <w:multiLevelType w:val="multilevel"/>
    <w:tmpl w:val="3CEEEE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63947DE8"/>
    <w:multiLevelType w:val="hybridMultilevel"/>
    <w:tmpl w:val="DF30DF96"/>
    <w:lvl w:ilvl="0" w:tplc="26C222E6">
      <w:start w:val="1"/>
      <w:numFmt w:val="bullet"/>
      <w:lvlText w:val="•"/>
      <w:lvlJc w:val="left"/>
      <w:pPr>
        <w:tabs>
          <w:tab w:val="num" w:pos="720"/>
        </w:tabs>
        <w:ind w:left="720" w:hanging="360"/>
      </w:pPr>
      <w:rPr>
        <w:rFonts w:ascii="Arial" w:hAnsi="Arial" w:hint="default"/>
      </w:rPr>
    </w:lvl>
    <w:lvl w:ilvl="1" w:tplc="4FB09D42" w:tentative="1">
      <w:start w:val="1"/>
      <w:numFmt w:val="bullet"/>
      <w:lvlText w:val="•"/>
      <w:lvlJc w:val="left"/>
      <w:pPr>
        <w:tabs>
          <w:tab w:val="num" w:pos="1440"/>
        </w:tabs>
        <w:ind w:left="1440" w:hanging="360"/>
      </w:pPr>
      <w:rPr>
        <w:rFonts w:ascii="Arial" w:hAnsi="Arial" w:hint="default"/>
      </w:rPr>
    </w:lvl>
    <w:lvl w:ilvl="2" w:tplc="56348A6A" w:tentative="1">
      <w:start w:val="1"/>
      <w:numFmt w:val="bullet"/>
      <w:lvlText w:val="•"/>
      <w:lvlJc w:val="left"/>
      <w:pPr>
        <w:tabs>
          <w:tab w:val="num" w:pos="2160"/>
        </w:tabs>
        <w:ind w:left="2160" w:hanging="360"/>
      </w:pPr>
      <w:rPr>
        <w:rFonts w:ascii="Arial" w:hAnsi="Arial" w:hint="default"/>
      </w:rPr>
    </w:lvl>
    <w:lvl w:ilvl="3" w:tplc="A44EC556" w:tentative="1">
      <w:start w:val="1"/>
      <w:numFmt w:val="bullet"/>
      <w:lvlText w:val="•"/>
      <w:lvlJc w:val="left"/>
      <w:pPr>
        <w:tabs>
          <w:tab w:val="num" w:pos="2880"/>
        </w:tabs>
        <w:ind w:left="2880" w:hanging="360"/>
      </w:pPr>
      <w:rPr>
        <w:rFonts w:ascii="Arial" w:hAnsi="Arial" w:hint="default"/>
      </w:rPr>
    </w:lvl>
    <w:lvl w:ilvl="4" w:tplc="FBD4BCD8" w:tentative="1">
      <w:start w:val="1"/>
      <w:numFmt w:val="bullet"/>
      <w:lvlText w:val="•"/>
      <w:lvlJc w:val="left"/>
      <w:pPr>
        <w:tabs>
          <w:tab w:val="num" w:pos="3600"/>
        </w:tabs>
        <w:ind w:left="3600" w:hanging="360"/>
      </w:pPr>
      <w:rPr>
        <w:rFonts w:ascii="Arial" w:hAnsi="Arial" w:hint="default"/>
      </w:rPr>
    </w:lvl>
    <w:lvl w:ilvl="5" w:tplc="319473D2" w:tentative="1">
      <w:start w:val="1"/>
      <w:numFmt w:val="bullet"/>
      <w:lvlText w:val="•"/>
      <w:lvlJc w:val="left"/>
      <w:pPr>
        <w:tabs>
          <w:tab w:val="num" w:pos="4320"/>
        </w:tabs>
        <w:ind w:left="4320" w:hanging="360"/>
      </w:pPr>
      <w:rPr>
        <w:rFonts w:ascii="Arial" w:hAnsi="Arial" w:hint="default"/>
      </w:rPr>
    </w:lvl>
    <w:lvl w:ilvl="6" w:tplc="AFC83FE8" w:tentative="1">
      <w:start w:val="1"/>
      <w:numFmt w:val="bullet"/>
      <w:lvlText w:val="•"/>
      <w:lvlJc w:val="left"/>
      <w:pPr>
        <w:tabs>
          <w:tab w:val="num" w:pos="5040"/>
        </w:tabs>
        <w:ind w:left="5040" w:hanging="360"/>
      </w:pPr>
      <w:rPr>
        <w:rFonts w:ascii="Arial" w:hAnsi="Arial" w:hint="default"/>
      </w:rPr>
    </w:lvl>
    <w:lvl w:ilvl="7" w:tplc="2532369A" w:tentative="1">
      <w:start w:val="1"/>
      <w:numFmt w:val="bullet"/>
      <w:lvlText w:val="•"/>
      <w:lvlJc w:val="left"/>
      <w:pPr>
        <w:tabs>
          <w:tab w:val="num" w:pos="5760"/>
        </w:tabs>
        <w:ind w:left="5760" w:hanging="360"/>
      </w:pPr>
      <w:rPr>
        <w:rFonts w:ascii="Arial" w:hAnsi="Arial" w:hint="default"/>
      </w:rPr>
    </w:lvl>
    <w:lvl w:ilvl="8" w:tplc="2B165A5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981DAFA"/>
    <w:multiLevelType w:val="hybridMultilevel"/>
    <w:tmpl w:val="221E4804"/>
    <w:lvl w:ilvl="0" w:tplc="4F8AF2E2">
      <w:start w:val="1"/>
      <w:numFmt w:val="bullet"/>
      <w:lvlText w:val="-"/>
      <w:lvlJc w:val="left"/>
      <w:pPr>
        <w:ind w:left="720" w:hanging="360"/>
      </w:pPr>
      <w:rPr>
        <w:rFonts w:ascii="Aptos" w:hAnsi="Aptos" w:hint="default"/>
      </w:rPr>
    </w:lvl>
    <w:lvl w:ilvl="1" w:tplc="68FACFD0">
      <w:start w:val="1"/>
      <w:numFmt w:val="bullet"/>
      <w:lvlText w:val="o"/>
      <w:lvlJc w:val="left"/>
      <w:pPr>
        <w:ind w:left="1440" w:hanging="360"/>
      </w:pPr>
      <w:rPr>
        <w:rFonts w:ascii="Courier New" w:hAnsi="Courier New" w:hint="default"/>
      </w:rPr>
    </w:lvl>
    <w:lvl w:ilvl="2" w:tplc="EC2623A8">
      <w:start w:val="1"/>
      <w:numFmt w:val="bullet"/>
      <w:lvlText w:val=""/>
      <w:lvlJc w:val="left"/>
      <w:pPr>
        <w:ind w:left="2160" w:hanging="360"/>
      </w:pPr>
      <w:rPr>
        <w:rFonts w:ascii="Wingdings" w:hAnsi="Wingdings" w:hint="default"/>
      </w:rPr>
    </w:lvl>
    <w:lvl w:ilvl="3" w:tplc="609807B8">
      <w:start w:val="1"/>
      <w:numFmt w:val="bullet"/>
      <w:lvlText w:val=""/>
      <w:lvlJc w:val="left"/>
      <w:pPr>
        <w:ind w:left="2880" w:hanging="360"/>
      </w:pPr>
      <w:rPr>
        <w:rFonts w:ascii="Symbol" w:hAnsi="Symbol" w:hint="default"/>
      </w:rPr>
    </w:lvl>
    <w:lvl w:ilvl="4" w:tplc="73307FBC">
      <w:start w:val="1"/>
      <w:numFmt w:val="bullet"/>
      <w:lvlText w:val="o"/>
      <w:lvlJc w:val="left"/>
      <w:pPr>
        <w:ind w:left="3600" w:hanging="360"/>
      </w:pPr>
      <w:rPr>
        <w:rFonts w:ascii="Courier New" w:hAnsi="Courier New" w:hint="default"/>
      </w:rPr>
    </w:lvl>
    <w:lvl w:ilvl="5" w:tplc="C15092F4">
      <w:start w:val="1"/>
      <w:numFmt w:val="bullet"/>
      <w:lvlText w:val=""/>
      <w:lvlJc w:val="left"/>
      <w:pPr>
        <w:ind w:left="4320" w:hanging="360"/>
      </w:pPr>
      <w:rPr>
        <w:rFonts w:ascii="Wingdings" w:hAnsi="Wingdings" w:hint="default"/>
      </w:rPr>
    </w:lvl>
    <w:lvl w:ilvl="6" w:tplc="402683CA">
      <w:start w:val="1"/>
      <w:numFmt w:val="bullet"/>
      <w:lvlText w:val=""/>
      <w:lvlJc w:val="left"/>
      <w:pPr>
        <w:ind w:left="5040" w:hanging="360"/>
      </w:pPr>
      <w:rPr>
        <w:rFonts w:ascii="Symbol" w:hAnsi="Symbol" w:hint="default"/>
      </w:rPr>
    </w:lvl>
    <w:lvl w:ilvl="7" w:tplc="40B83098">
      <w:start w:val="1"/>
      <w:numFmt w:val="bullet"/>
      <w:lvlText w:val="o"/>
      <w:lvlJc w:val="left"/>
      <w:pPr>
        <w:ind w:left="5760" w:hanging="360"/>
      </w:pPr>
      <w:rPr>
        <w:rFonts w:ascii="Courier New" w:hAnsi="Courier New" w:hint="default"/>
      </w:rPr>
    </w:lvl>
    <w:lvl w:ilvl="8" w:tplc="A934AFFA">
      <w:start w:val="1"/>
      <w:numFmt w:val="bullet"/>
      <w:lvlText w:val=""/>
      <w:lvlJc w:val="left"/>
      <w:pPr>
        <w:ind w:left="6480" w:hanging="360"/>
      </w:pPr>
      <w:rPr>
        <w:rFonts w:ascii="Wingdings" w:hAnsi="Wingdings" w:hint="default"/>
      </w:rPr>
    </w:lvl>
  </w:abstractNum>
  <w:abstractNum w:abstractNumId="10" w15:restartNumberingAfterBreak="0">
    <w:nsid w:val="7E514C8E"/>
    <w:multiLevelType w:val="hybridMultilevel"/>
    <w:tmpl w:val="30FCC0A8"/>
    <w:lvl w:ilvl="0" w:tplc="9976E69A">
      <w:start w:val="1"/>
      <w:numFmt w:val="bullet"/>
      <w:lvlText w:val="•"/>
      <w:lvlJc w:val="left"/>
      <w:pPr>
        <w:tabs>
          <w:tab w:val="num" w:pos="720"/>
        </w:tabs>
        <w:ind w:left="720" w:hanging="360"/>
      </w:pPr>
      <w:rPr>
        <w:rFonts w:ascii="Arial" w:hAnsi="Arial" w:hint="default"/>
      </w:rPr>
    </w:lvl>
    <w:lvl w:ilvl="1" w:tplc="377ACFD0" w:tentative="1">
      <w:start w:val="1"/>
      <w:numFmt w:val="bullet"/>
      <w:lvlText w:val="•"/>
      <w:lvlJc w:val="left"/>
      <w:pPr>
        <w:tabs>
          <w:tab w:val="num" w:pos="1440"/>
        </w:tabs>
        <w:ind w:left="1440" w:hanging="360"/>
      </w:pPr>
      <w:rPr>
        <w:rFonts w:ascii="Arial" w:hAnsi="Arial" w:hint="default"/>
      </w:rPr>
    </w:lvl>
    <w:lvl w:ilvl="2" w:tplc="FF0E5E9C" w:tentative="1">
      <w:start w:val="1"/>
      <w:numFmt w:val="bullet"/>
      <w:lvlText w:val="•"/>
      <w:lvlJc w:val="left"/>
      <w:pPr>
        <w:tabs>
          <w:tab w:val="num" w:pos="2160"/>
        </w:tabs>
        <w:ind w:left="2160" w:hanging="360"/>
      </w:pPr>
      <w:rPr>
        <w:rFonts w:ascii="Arial" w:hAnsi="Arial" w:hint="default"/>
      </w:rPr>
    </w:lvl>
    <w:lvl w:ilvl="3" w:tplc="DEE0DF3C" w:tentative="1">
      <w:start w:val="1"/>
      <w:numFmt w:val="bullet"/>
      <w:lvlText w:val="•"/>
      <w:lvlJc w:val="left"/>
      <w:pPr>
        <w:tabs>
          <w:tab w:val="num" w:pos="2880"/>
        </w:tabs>
        <w:ind w:left="2880" w:hanging="360"/>
      </w:pPr>
      <w:rPr>
        <w:rFonts w:ascii="Arial" w:hAnsi="Arial" w:hint="default"/>
      </w:rPr>
    </w:lvl>
    <w:lvl w:ilvl="4" w:tplc="B06EDE68" w:tentative="1">
      <w:start w:val="1"/>
      <w:numFmt w:val="bullet"/>
      <w:lvlText w:val="•"/>
      <w:lvlJc w:val="left"/>
      <w:pPr>
        <w:tabs>
          <w:tab w:val="num" w:pos="3600"/>
        </w:tabs>
        <w:ind w:left="3600" w:hanging="360"/>
      </w:pPr>
      <w:rPr>
        <w:rFonts w:ascii="Arial" w:hAnsi="Arial" w:hint="default"/>
      </w:rPr>
    </w:lvl>
    <w:lvl w:ilvl="5" w:tplc="F22E828A" w:tentative="1">
      <w:start w:val="1"/>
      <w:numFmt w:val="bullet"/>
      <w:lvlText w:val="•"/>
      <w:lvlJc w:val="left"/>
      <w:pPr>
        <w:tabs>
          <w:tab w:val="num" w:pos="4320"/>
        </w:tabs>
        <w:ind w:left="4320" w:hanging="360"/>
      </w:pPr>
      <w:rPr>
        <w:rFonts w:ascii="Arial" w:hAnsi="Arial" w:hint="default"/>
      </w:rPr>
    </w:lvl>
    <w:lvl w:ilvl="6" w:tplc="4D6A66B2" w:tentative="1">
      <w:start w:val="1"/>
      <w:numFmt w:val="bullet"/>
      <w:lvlText w:val="•"/>
      <w:lvlJc w:val="left"/>
      <w:pPr>
        <w:tabs>
          <w:tab w:val="num" w:pos="5040"/>
        </w:tabs>
        <w:ind w:left="5040" w:hanging="360"/>
      </w:pPr>
      <w:rPr>
        <w:rFonts w:ascii="Arial" w:hAnsi="Arial" w:hint="default"/>
      </w:rPr>
    </w:lvl>
    <w:lvl w:ilvl="7" w:tplc="36D01A4A" w:tentative="1">
      <w:start w:val="1"/>
      <w:numFmt w:val="bullet"/>
      <w:lvlText w:val="•"/>
      <w:lvlJc w:val="left"/>
      <w:pPr>
        <w:tabs>
          <w:tab w:val="num" w:pos="5760"/>
        </w:tabs>
        <w:ind w:left="5760" w:hanging="360"/>
      </w:pPr>
      <w:rPr>
        <w:rFonts w:ascii="Arial" w:hAnsi="Arial" w:hint="default"/>
      </w:rPr>
    </w:lvl>
    <w:lvl w:ilvl="8" w:tplc="0AEC62E8" w:tentative="1">
      <w:start w:val="1"/>
      <w:numFmt w:val="bullet"/>
      <w:lvlText w:val="•"/>
      <w:lvlJc w:val="left"/>
      <w:pPr>
        <w:tabs>
          <w:tab w:val="num" w:pos="6480"/>
        </w:tabs>
        <w:ind w:left="6480" w:hanging="360"/>
      </w:pPr>
      <w:rPr>
        <w:rFonts w:ascii="Arial" w:hAnsi="Arial" w:hint="default"/>
      </w:rPr>
    </w:lvl>
  </w:abstractNum>
  <w:num w:numId="1" w16cid:durableId="1694769426">
    <w:abstractNumId w:val="0"/>
  </w:num>
  <w:num w:numId="2" w16cid:durableId="1046878858">
    <w:abstractNumId w:val="2"/>
  </w:num>
  <w:num w:numId="3" w16cid:durableId="868880861">
    <w:abstractNumId w:val="9"/>
  </w:num>
  <w:num w:numId="4" w16cid:durableId="208996794">
    <w:abstractNumId w:val="3"/>
  </w:num>
  <w:num w:numId="5" w16cid:durableId="822888365">
    <w:abstractNumId w:val="4"/>
  </w:num>
  <w:num w:numId="6" w16cid:durableId="1501430643">
    <w:abstractNumId w:val="7"/>
  </w:num>
  <w:num w:numId="7" w16cid:durableId="2086800738">
    <w:abstractNumId w:val="6"/>
  </w:num>
  <w:num w:numId="8" w16cid:durableId="1241019254">
    <w:abstractNumId w:val="10"/>
  </w:num>
  <w:num w:numId="9" w16cid:durableId="1515998844">
    <w:abstractNumId w:val="8"/>
  </w:num>
  <w:num w:numId="10" w16cid:durableId="818379409">
    <w:abstractNumId w:val="1"/>
  </w:num>
  <w:num w:numId="11" w16cid:durableId="1507549174">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980"/>
    <w:rsid w:val="00003D24"/>
    <w:rsid w:val="00006F83"/>
    <w:rsid w:val="00007F07"/>
    <w:rsid w:val="00013C42"/>
    <w:rsid w:val="00013DC5"/>
    <w:rsid w:val="00014D67"/>
    <w:rsid w:val="00016A94"/>
    <w:rsid w:val="00021FCC"/>
    <w:rsid w:val="00023832"/>
    <w:rsid w:val="00024F34"/>
    <w:rsid w:val="0002546A"/>
    <w:rsid w:val="00032CBF"/>
    <w:rsid w:val="00035A98"/>
    <w:rsid w:val="00041A81"/>
    <w:rsid w:val="00041B8A"/>
    <w:rsid w:val="0004205E"/>
    <w:rsid w:val="0004365E"/>
    <w:rsid w:val="00047A6E"/>
    <w:rsid w:val="00050524"/>
    <w:rsid w:val="000505CC"/>
    <w:rsid w:val="0006028D"/>
    <w:rsid w:val="00066463"/>
    <w:rsid w:val="00066E38"/>
    <w:rsid w:val="0007636F"/>
    <w:rsid w:val="00081CEE"/>
    <w:rsid w:val="00082817"/>
    <w:rsid w:val="00082A17"/>
    <w:rsid w:val="00084B49"/>
    <w:rsid w:val="00086B16"/>
    <w:rsid w:val="000910FB"/>
    <w:rsid w:val="00092661"/>
    <w:rsid w:val="00092C0A"/>
    <w:rsid w:val="00094D9F"/>
    <w:rsid w:val="000A1CB0"/>
    <w:rsid w:val="000A35DA"/>
    <w:rsid w:val="000A3E34"/>
    <w:rsid w:val="000A701B"/>
    <w:rsid w:val="000A7870"/>
    <w:rsid w:val="000B131A"/>
    <w:rsid w:val="000B30A6"/>
    <w:rsid w:val="000B39C5"/>
    <w:rsid w:val="000B50F1"/>
    <w:rsid w:val="000B6283"/>
    <w:rsid w:val="000C05C8"/>
    <w:rsid w:val="000C41BE"/>
    <w:rsid w:val="000C614C"/>
    <w:rsid w:val="000C6C52"/>
    <w:rsid w:val="000D0E4C"/>
    <w:rsid w:val="000D0F01"/>
    <w:rsid w:val="000D1898"/>
    <w:rsid w:val="000D1904"/>
    <w:rsid w:val="000D2DA8"/>
    <w:rsid w:val="000D512E"/>
    <w:rsid w:val="000D7769"/>
    <w:rsid w:val="000E0152"/>
    <w:rsid w:val="000E370D"/>
    <w:rsid w:val="000E65A4"/>
    <w:rsid w:val="000F7903"/>
    <w:rsid w:val="000F7D86"/>
    <w:rsid w:val="00105533"/>
    <w:rsid w:val="001072FB"/>
    <w:rsid w:val="001074EA"/>
    <w:rsid w:val="001107E9"/>
    <w:rsid w:val="00116659"/>
    <w:rsid w:val="001175AA"/>
    <w:rsid w:val="0012381A"/>
    <w:rsid w:val="00125A3A"/>
    <w:rsid w:val="00126916"/>
    <w:rsid w:val="00126980"/>
    <w:rsid w:val="001303DD"/>
    <w:rsid w:val="001348DA"/>
    <w:rsid w:val="001365B5"/>
    <w:rsid w:val="00136CD0"/>
    <w:rsid w:val="0013737F"/>
    <w:rsid w:val="0013780E"/>
    <w:rsid w:val="00142BF2"/>
    <w:rsid w:val="001434F0"/>
    <w:rsid w:val="001447C1"/>
    <w:rsid w:val="00145BCA"/>
    <w:rsid w:val="001460B7"/>
    <w:rsid w:val="0015216F"/>
    <w:rsid w:val="00153523"/>
    <w:rsid w:val="00157729"/>
    <w:rsid w:val="00164587"/>
    <w:rsid w:val="001663A8"/>
    <w:rsid w:val="001665A3"/>
    <w:rsid w:val="00166E54"/>
    <w:rsid w:val="001743EF"/>
    <w:rsid w:val="00174A31"/>
    <w:rsid w:val="00177232"/>
    <w:rsid w:val="0018215E"/>
    <w:rsid w:val="00183495"/>
    <w:rsid w:val="00187186"/>
    <w:rsid w:val="001978EB"/>
    <w:rsid w:val="001A1E25"/>
    <w:rsid w:val="001A2AF1"/>
    <w:rsid w:val="001C013E"/>
    <w:rsid w:val="001C473E"/>
    <w:rsid w:val="001D1622"/>
    <w:rsid w:val="001D1743"/>
    <w:rsid w:val="001D17CF"/>
    <w:rsid w:val="001D6685"/>
    <w:rsid w:val="001E2543"/>
    <w:rsid w:val="001E6C60"/>
    <w:rsid w:val="001F0826"/>
    <w:rsid w:val="001F238A"/>
    <w:rsid w:val="001F2715"/>
    <w:rsid w:val="002171A2"/>
    <w:rsid w:val="002217D1"/>
    <w:rsid w:val="00225503"/>
    <w:rsid w:val="002264B8"/>
    <w:rsid w:val="00233AEC"/>
    <w:rsid w:val="00235361"/>
    <w:rsid w:val="00236F62"/>
    <w:rsid w:val="0023775D"/>
    <w:rsid w:val="00237D76"/>
    <w:rsid w:val="00244A3E"/>
    <w:rsid w:val="002450EA"/>
    <w:rsid w:val="00251860"/>
    <w:rsid w:val="00251FCE"/>
    <w:rsid w:val="00252F13"/>
    <w:rsid w:val="00254313"/>
    <w:rsid w:val="00263DB9"/>
    <w:rsid w:val="0026513E"/>
    <w:rsid w:val="0027187A"/>
    <w:rsid w:val="002729A5"/>
    <w:rsid w:val="002836D7"/>
    <w:rsid w:val="002862C1"/>
    <w:rsid w:val="00286449"/>
    <w:rsid w:val="00287EC3"/>
    <w:rsid w:val="00293F29"/>
    <w:rsid w:val="002941D1"/>
    <w:rsid w:val="0029550D"/>
    <w:rsid w:val="002A0A9C"/>
    <w:rsid w:val="002A2A12"/>
    <w:rsid w:val="002A65C7"/>
    <w:rsid w:val="002B2A5D"/>
    <w:rsid w:val="002B2C5C"/>
    <w:rsid w:val="002C05D0"/>
    <w:rsid w:val="002C6429"/>
    <w:rsid w:val="002D096D"/>
    <w:rsid w:val="002D11FE"/>
    <w:rsid w:val="002D2CB2"/>
    <w:rsid w:val="002D35EC"/>
    <w:rsid w:val="002D3FE3"/>
    <w:rsid w:val="002D5E8B"/>
    <w:rsid w:val="002E4A97"/>
    <w:rsid w:val="002E71C4"/>
    <w:rsid w:val="002F226A"/>
    <w:rsid w:val="00301DC2"/>
    <w:rsid w:val="0032220A"/>
    <w:rsid w:val="003227FD"/>
    <w:rsid w:val="00325A55"/>
    <w:rsid w:val="003310E3"/>
    <w:rsid w:val="003343DB"/>
    <w:rsid w:val="00336655"/>
    <w:rsid w:val="00337CEB"/>
    <w:rsid w:val="003405ED"/>
    <w:rsid w:val="00342B3C"/>
    <w:rsid w:val="00346554"/>
    <w:rsid w:val="00346EE4"/>
    <w:rsid w:val="003503EB"/>
    <w:rsid w:val="00350767"/>
    <w:rsid w:val="00350E4B"/>
    <w:rsid w:val="003533A1"/>
    <w:rsid w:val="00355FAD"/>
    <w:rsid w:val="003637E7"/>
    <w:rsid w:val="003651DE"/>
    <w:rsid w:val="00367CB8"/>
    <w:rsid w:val="003711C0"/>
    <w:rsid w:val="00373197"/>
    <w:rsid w:val="0038390A"/>
    <w:rsid w:val="0038EAF8"/>
    <w:rsid w:val="00392695"/>
    <w:rsid w:val="0039410D"/>
    <w:rsid w:val="003A0BBF"/>
    <w:rsid w:val="003A3C08"/>
    <w:rsid w:val="003A6449"/>
    <w:rsid w:val="003A73D2"/>
    <w:rsid w:val="003B3F46"/>
    <w:rsid w:val="003B4DDE"/>
    <w:rsid w:val="003B625C"/>
    <w:rsid w:val="003C07E5"/>
    <w:rsid w:val="003C0C28"/>
    <w:rsid w:val="003C0F32"/>
    <w:rsid w:val="003C4567"/>
    <w:rsid w:val="003C5B86"/>
    <w:rsid w:val="003C6CAC"/>
    <w:rsid w:val="003D3516"/>
    <w:rsid w:val="003E1394"/>
    <w:rsid w:val="003E582F"/>
    <w:rsid w:val="00401B59"/>
    <w:rsid w:val="00401C70"/>
    <w:rsid w:val="00404028"/>
    <w:rsid w:val="0040505C"/>
    <w:rsid w:val="00405CE5"/>
    <w:rsid w:val="0041114C"/>
    <w:rsid w:val="00412190"/>
    <w:rsid w:val="00413D17"/>
    <w:rsid w:val="0041604F"/>
    <w:rsid w:val="0041625C"/>
    <w:rsid w:val="00420BB2"/>
    <w:rsid w:val="0042292B"/>
    <w:rsid w:val="00422D95"/>
    <w:rsid w:val="00427DD9"/>
    <w:rsid w:val="004317DB"/>
    <w:rsid w:val="00431BB6"/>
    <w:rsid w:val="00432C5C"/>
    <w:rsid w:val="004333DE"/>
    <w:rsid w:val="00437C19"/>
    <w:rsid w:val="004400D9"/>
    <w:rsid w:val="00440476"/>
    <w:rsid w:val="004449DD"/>
    <w:rsid w:val="0044549D"/>
    <w:rsid w:val="00461D1F"/>
    <w:rsid w:val="00470148"/>
    <w:rsid w:val="00470526"/>
    <w:rsid w:val="0048039A"/>
    <w:rsid w:val="004848A4"/>
    <w:rsid w:val="00486E55"/>
    <w:rsid w:val="00496BDC"/>
    <w:rsid w:val="004A0755"/>
    <w:rsid w:val="004A216A"/>
    <w:rsid w:val="004A5B62"/>
    <w:rsid w:val="004A5C81"/>
    <w:rsid w:val="004A6BE3"/>
    <w:rsid w:val="004B078F"/>
    <w:rsid w:val="004B4B27"/>
    <w:rsid w:val="004C2023"/>
    <w:rsid w:val="004C4371"/>
    <w:rsid w:val="004C704B"/>
    <w:rsid w:val="004C7D38"/>
    <w:rsid w:val="004D0D86"/>
    <w:rsid w:val="004D10C6"/>
    <w:rsid w:val="004D2643"/>
    <w:rsid w:val="004D294E"/>
    <w:rsid w:val="004D3D03"/>
    <w:rsid w:val="004D4586"/>
    <w:rsid w:val="004D59BF"/>
    <w:rsid w:val="004D6329"/>
    <w:rsid w:val="004E0010"/>
    <w:rsid w:val="004E034B"/>
    <w:rsid w:val="004E17FC"/>
    <w:rsid w:val="004E1B37"/>
    <w:rsid w:val="004E274E"/>
    <w:rsid w:val="004E517F"/>
    <w:rsid w:val="004E7A3B"/>
    <w:rsid w:val="004F03A7"/>
    <w:rsid w:val="004F778E"/>
    <w:rsid w:val="004F7A38"/>
    <w:rsid w:val="0050148F"/>
    <w:rsid w:val="00502F91"/>
    <w:rsid w:val="005162AB"/>
    <w:rsid w:val="00520AAA"/>
    <w:rsid w:val="00520B2A"/>
    <w:rsid w:val="005216C6"/>
    <w:rsid w:val="00525C7A"/>
    <w:rsid w:val="00531C11"/>
    <w:rsid w:val="005338E4"/>
    <w:rsid w:val="00535473"/>
    <w:rsid w:val="005411FA"/>
    <w:rsid w:val="0054187B"/>
    <w:rsid w:val="0054286C"/>
    <w:rsid w:val="00543E5A"/>
    <w:rsid w:val="00544006"/>
    <w:rsid w:val="00545A32"/>
    <w:rsid w:val="0054645F"/>
    <w:rsid w:val="005478D1"/>
    <w:rsid w:val="00561396"/>
    <w:rsid w:val="005616ED"/>
    <w:rsid w:val="00561CBC"/>
    <w:rsid w:val="005629D0"/>
    <w:rsid w:val="00564A4E"/>
    <w:rsid w:val="00566312"/>
    <w:rsid w:val="005673D9"/>
    <w:rsid w:val="005723C1"/>
    <w:rsid w:val="00577E91"/>
    <w:rsid w:val="005815B6"/>
    <w:rsid w:val="0058275C"/>
    <w:rsid w:val="00583631"/>
    <w:rsid w:val="00583E00"/>
    <w:rsid w:val="00584E85"/>
    <w:rsid w:val="005871DA"/>
    <w:rsid w:val="00587695"/>
    <w:rsid w:val="0059054D"/>
    <w:rsid w:val="00590FBA"/>
    <w:rsid w:val="005930EC"/>
    <w:rsid w:val="0059316B"/>
    <w:rsid w:val="005949A8"/>
    <w:rsid w:val="0059698D"/>
    <w:rsid w:val="005A077D"/>
    <w:rsid w:val="005A4320"/>
    <w:rsid w:val="005A498D"/>
    <w:rsid w:val="005A4F38"/>
    <w:rsid w:val="005C19CA"/>
    <w:rsid w:val="005C4522"/>
    <w:rsid w:val="005D49BF"/>
    <w:rsid w:val="005F30C3"/>
    <w:rsid w:val="005F7863"/>
    <w:rsid w:val="00600A46"/>
    <w:rsid w:val="0060353B"/>
    <w:rsid w:val="00603DA2"/>
    <w:rsid w:val="00604DA1"/>
    <w:rsid w:val="00620876"/>
    <w:rsid w:val="00623B00"/>
    <w:rsid w:val="00624FD0"/>
    <w:rsid w:val="00630C5E"/>
    <w:rsid w:val="0063159B"/>
    <w:rsid w:val="006315B4"/>
    <w:rsid w:val="006346EA"/>
    <w:rsid w:val="00635AC3"/>
    <w:rsid w:val="00636FFB"/>
    <w:rsid w:val="0064070C"/>
    <w:rsid w:val="00642DFC"/>
    <w:rsid w:val="006459A8"/>
    <w:rsid w:val="006520A5"/>
    <w:rsid w:val="0065411F"/>
    <w:rsid w:val="00654CCF"/>
    <w:rsid w:val="00655C77"/>
    <w:rsid w:val="00665F82"/>
    <w:rsid w:val="0067186C"/>
    <w:rsid w:val="00671E11"/>
    <w:rsid w:val="006779DA"/>
    <w:rsid w:val="00687EB3"/>
    <w:rsid w:val="0069191F"/>
    <w:rsid w:val="00692110"/>
    <w:rsid w:val="00692980"/>
    <w:rsid w:val="00693246"/>
    <w:rsid w:val="0069506F"/>
    <w:rsid w:val="00696582"/>
    <w:rsid w:val="006A17A7"/>
    <w:rsid w:val="006A1DBB"/>
    <w:rsid w:val="006A7DB7"/>
    <w:rsid w:val="006B4E40"/>
    <w:rsid w:val="006B5287"/>
    <w:rsid w:val="006B57E0"/>
    <w:rsid w:val="006C103A"/>
    <w:rsid w:val="006C4E6A"/>
    <w:rsid w:val="006C50E8"/>
    <w:rsid w:val="006C6091"/>
    <w:rsid w:val="006C680C"/>
    <w:rsid w:val="006C7AFB"/>
    <w:rsid w:val="006D021C"/>
    <w:rsid w:val="006D0382"/>
    <w:rsid w:val="006D43C0"/>
    <w:rsid w:val="006D464D"/>
    <w:rsid w:val="006E57C9"/>
    <w:rsid w:val="006E6F11"/>
    <w:rsid w:val="006F0B6B"/>
    <w:rsid w:val="006F144D"/>
    <w:rsid w:val="006F461B"/>
    <w:rsid w:val="006F622C"/>
    <w:rsid w:val="00700FF6"/>
    <w:rsid w:val="00704D44"/>
    <w:rsid w:val="00705A23"/>
    <w:rsid w:val="00715A68"/>
    <w:rsid w:val="00715DD5"/>
    <w:rsid w:val="00715ECF"/>
    <w:rsid w:val="00716206"/>
    <w:rsid w:val="007162A1"/>
    <w:rsid w:val="00717A04"/>
    <w:rsid w:val="00717BFE"/>
    <w:rsid w:val="007208C5"/>
    <w:rsid w:val="00725BB4"/>
    <w:rsid w:val="0073180A"/>
    <w:rsid w:val="00732997"/>
    <w:rsid w:val="00732E74"/>
    <w:rsid w:val="007336C3"/>
    <w:rsid w:val="00735033"/>
    <w:rsid w:val="007453C8"/>
    <w:rsid w:val="00753D7C"/>
    <w:rsid w:val="00756485"/>
    <w:rsid w:val="0075705D"/>
    <w:rsid w:val="007606CC"/>
    <w:rsid w:val="007626E1"/>
    <w:rsid w:val="00762EEC"/>
    <w:rsid w:val="00767F65"/>
    <w:rsid w:val="00770D6C"/>
    <w:rsid w:val="0077723A"/>
    <w:rsid w:val="00783515"/>
    <w:rsid w:val="0078371C"/>
    <w:rsid w:val="00787C94"/>
    <w:rsid w:val="00791BCB"/>
    <w:rsid w:val="007921BD"/>
    <w:rsid w:val="00793A02"/>
    <w:rsid w:val="00795C6B"/>
    <w:rsid w:val="007A058E"/>
    <w:rsid w:val="007A1566"/>
    <w:rsid w:val="007A3995"/>
    <w:rsid w:val="007A4872"/>
    <w:rsid w:val="007A5AC5"/>
    <w:rsid w:val="007B622D"/>
    <w:rsid w:val="007C0505"/>
    <w:rsid w:val="007C0D5D"/>
    <w:rsid w:val="007C4288"/>
    <w:rsid w:val="007C484E"/>
    <w:rsid w:val="007D31DB"/>
    <w:rsid w:val="007D4853"/>
    <w:rsid w:val="007D57C4"/>
    <w:rsid w:val="007D5C9A"/>
    <w:rsid w:val="007D5D81"/>
    <w:rsid w:val="007D7F1E"/>
    <w:rsid w:val="007E0429"/>
    <w:rsid w:val="007E41DE"/>
    <w:rsid w:val="007E4CE3"/>
    <w:rsid w:val="007F2B1F"/>
    <w:rsid w:val="007F325B"/>
    <w:rsid w:val="007F4758"/>
    <w:rsid w:val="00802F7A"/>
    <w:rsid w:val="00806A1C"/>
    <w:rsid w:val="0080773A"/>
    <w:rsid w:val="008153A5"/>
    <w:rsid w:val="008173F3"/>
    <w:rsid w:val="0082117C"/>
    <w:rsid w:val="008227E9"/>
    <w:rsid w:val="00824AC9"/>
    <w:rsid w:val="008250F6"/>
    <w:rsid w:val="008252C5"/>
    <w:rsid w:val="00831860"/>
    <w:rsid w:val="00832F2D"/>
    <w:rsid w:val="00836119"/>
    <w:rsid w:val="00836C6A"/>
    <w:rsid w:val="00841C9F"/>
    <w:rsid w:val="0084294E"/>
    <w:rsid w:val="00843EFF"/>
    <w:rsid w:val="008442A5"/>
    <w:rsid w:val="008455FB"/>
    <w:rsid w:val="00846C51"/>
    <w:rsid w:val="008477A9"/>
    <w:rsid w:val="0085024A"/>
    <w:rsid w:val="0085416A"/>
    <w:rsid w:val="008567ED"/>
    <w:rsid w:val="00856B0F"/>
    <w:rsid w:val="00860C35"/>
    <w:rsid w:val="008651FD"/>
    <w:rsid w:val="0086691B"/>
    <w:rsid w:val="00870501"/>
    <w:rsid w:val="0087186A"/>
    <w:rsid w:val="00872C56"/>
    <w:rsid w:val="00874F67"/>
    <w:rsid w:val="0087670D"/>
    <w:rsid w:val="00876AC2"/>
    <w:rsid w:val="00883F43"/>
    <w:rsid w:val="00884C98"/>
    <w:rsid w:val="00884CE2"/>
    <w:rsid w:val="00885E7D"/>
    <w:rsid w:val="0088759E"/>
    <w:rsid w:val="00891098"/>
    <w:rsid w:val="00892468"/>
    <w:rsid w:val="0089363F"/>
    <w:rsid w:val="00894D05"/>
    <w:rsid w:val="0089693B"/>
    <w:rsid w:val="00896ED8"/>
    <w:rsid w:val="0089779E"/>
    <w:rsid w:val="008A209D"/>
    <w:rsid w:val="008A2436"/>
    <w:rsid w:val="008A4E8C"/>
    <w:rsid w:val="008A563D"/>
    <w:rsid w:val="008A7359"/>
    <w:rsid w:val="008B3B0A"/>
    <w:rsid w:val="008C2BA0"/>
    <w:rsid w:val="008C69F2"/>
    <w:rsid w:val="008C7819"/>
    <w:rsid w:val="008D1D44"/>
    <w:rsid w:val="008D3E6C"/>
    <w:rsid w:val="008E04EC"/>
    <w:rsid w:val="008E1A52"/>
    <w:rsid w:val="008E258A"/>
    <w:rsid w:val="008E43F4"/>
    <w:rsid w:val="008E46B9"/>
    <w:rsid w:val="008E762B"/>
    <w:rsid w:val="008E7FEA"/>
    <w:rsid w:val="008F1DE8"/>
    <w:rsid w:val="008F42F6"/>
    <w:rsid w:val="008F5282"/>
    <w:rsid w:val="009028CA"/>
    <w:rsid w:val="00906C2E"/>
    <w:rsid w:val="00907E7B"/>
    <w:rsid w:val="00912BAC"/>
    <w:rsid w:val="009179C0"/>
    <w:rsid w:val="0092130A"/>
    <w:rsid w:val="00925058"/>
    <w:rsid w:val="009263D6"/>
    <w:rsid w:val="00926CDB"/>
    <w:rsid w:val="00927324"/>
    <w:rsid w:val="00930113"/>
    <w:rsid w:val="00932CCD"/>
    <w:rsid w:val="00932DAD"/>
    <w:rsid w:val="009356EC"/>
    <w:rsid w:val="0093710C"/>
    <w:rsid w:val="00937FB2"/>
    <w:rsid w:val="0094114F"/>
    <w:rsid w:val="0094128D"/>
    <w:rsid w:val="00943BE6"/>
    <w:rsid w:val="009449CD"/>
    <w:rsid w:val="00945634"/>
    <w:rsid w:val="00945DF4"/>
    <w:rsid w:val="00950231"/>
    <w:rsid w:val="00950E5B"/>
    <w:rsid w:val="00951104"/>
    <w:rsid w:val="0095174B"/>
    <w:rsid w:val="00952629"/>
    <w:rsid w:val="0095690D"/>
    <w:rsid w:val="009609C5"/>
    <w:rsid w:val="0096242D"/>
    <w:rsid w:val="00963AF1"/>
    <w:rsid w:val="00965B1A"/>
    <w:rsid w:val="0096797A"/>
    <w:rsid w:val="00967CFD"/>
    <w:rsid w:val="00971B57"/>
    <w:rsid w:val="00976933"/>
    <w:rsid w:val="00980A29"/>
    <w:rsid w:val="00981893"/>
    <w:rsid w:val="00983696"/>
    <w:rsid w:val="00983B04"/>
    <w:rsid w:val="00984974"/>
    <w:rsid w:val="00986438"/>
    <w:rsid w:val="00987DBF"/>
    <w:rsid w:val="00993BFC"/>
    <w:rsid w:val="009970F9"/>
    <w:rsid w:val="009A5590"/>
    <w:rsid w:val="009A661E"/>
    <w:rsid w:val="009C3837"/>
    <w:rsid w:val="009C44BD"/>
    <w:rsid w:val="009C537F"/>
    <w:rsid w:val="009D0585"/>
    <w:rsid w:val="009D2BB3"/>
    <w:rsid w:val="009E0846"/>
    <w:rsid w:val="009E1EF4"/>
    <w:rsid w:val="009E1F32"/>
    <w:rsid w:val="009E4BD5"/>
    <w:rsid w:val="009F1BE0"/>
    <w:rsid w:val="009F41C1"/>
    <w:rsid w:val="009F6FFD"/>
    <w:rsid w:val="009F7CED"/>
    <w:rsid w:val="00A00503"/>
    <w:rsid w:val="00A01807"/>
    <w:rsid w:val="00A04569"/>
    <w:rsid w:val="00A0465F"/>
    <w:rsid w:val="00A049C9"/>
    <w:rsid w:val="00A0736A"/>
    <w:rsid w:val="00A07DE7"/>
    <w:rsid w:val="00A120D6"/>
    <w:rsid w:val="00A1301A"/>
    <w:rsid w:val="00A14C37"/>
    <w:rsid w:val="00A161B9"/>
    <w:rsid w:val="00A219D7"/>
    <w:rsid w:val="00A2785C"/>
    <w:rsid w:val="00A33DCF"/>
    <w:rsid w:val="00A377FE"/>
    <w:rsid w:val="00A4128C"/>
    <w:rsid w:val="00A41AEF"/>
    <w:rsid w:val="00A447B3"/>
    <w:rsid w:val="00A500DD"/>
    <w:rsid w:val="00A52C3F"/>
    <w:rsid w:val="00A55759"/>
    <w:rsid w:val="00A55DB6"/>
    <w:rsid w:val="00A61784"/>
    <w:rsid w:val="00A64120"/>
    <w:rsid w:val="00A703D5"/>
    <w:rsid w:val="00A72973"/>
    <w:rsid w:val="00A74AFD"/>
    <w:rsid w:val="00A74CDF"/>
    <w:rsid w:val="00A80613"/>
    <w:rsid w:val="00A83A98"/>
    <w:rsid w:val="00A85AEA"/>
    <w:rsid w:val="00A9071E"/>
    <w:rsid w:val="00A90F4B"/>
    <w:rsid w:val="00A911E9"/>
    <w:rsid w:val="00A91865"/>
    <w:rsid w:val="00A91E98"/>
    <w:rsid w:val="00A94019"/>
    <w:rsid w:val="00AA0BE1"/>
    <w:rsid w:val="00AA28E8"/>
    <w:rsid w:val="00AB0503"/>
    <w:rsid w:val="00AB0708"/>
    <w:rsid w:val="00AB0C04"/>
    <w:rsid w:val="00AB0C45"/>
    <w:rsid w:val="00AB1F42"/>
    <w:rsid w:val="00AB30ED"/>
    <w:rsid w:val="00AB4CA5"/>
    <w:rsid w:val="00AB6652"/>
    <w:rsid w:val="00AC1AF8"/>
    <w:rsid w:val="00AC447D"/>
    <w:rsid w:val="00AD5446"/>
    <w:rsid w:val="00AD56AE"/>
    <w:rsid w:val="00AD623F"/>
    <w:rsid w:val="00AD6727"/>
    <w:rsid w:val="00AE03F3"/>
    <w:rsid w:val="00AE0E2C"/>
    <w:rsid w:val="00AE6D2A"/>
    <w:rsid w:val="00AF2ABF"/>
    <w:rsid w:val="00AF308A"/>
    <w:rsid w:val="00AF5E71"/>
    <w:rsid w:val="00B13AE3"/>
    <w:rsid w:val="00B25550"/>
    <w:rsid w:val="00B30DCD"/>
    <w:rsid w:val="00B377D3"/>
    <w:rsid w:val="00B37CF8"/>
    <w:rsid w:val="00B4178F"/>
    <w:rsid w:val="00B4216E"/>
    <w:rsid w:val="00B448DC"/>
    <w:rsid w:val="00B463AC"/>
    <w:rsid w:val="00B51095"/>
    <w:rsid w:val="00B52E34"/>
    <w:rsid w:val="00B53BDF"/>
    <w:rsid w:val="00B6123C"/>
    <w:rsid w:val="00B61CA6"/>
    <w:rsid w:val="00B65F1B"/>
    <w:rsid w:val="00B66D03"/>
    <w:rsid w:val="00B7000F"/>
    <w:rsid w:val="00B729FC"/>
    <w:rsid w:val="00B73EC6"/>
    <w:rsid w:val="00B7560B"/>
    <w:rsid w:val="00B766E4"/>
    <w:rsid w:val="00B770B0"/>
    <w:rsid w:val="00B80E2A"/>
    <w:rsid w:val="00B82BFF"/>
    <w:rsid w:val="00B8326D"/>
    <w:rsid w:val="00B84AF8"/>
    <w:rsid w:val="00B856A6"/>
    <w:rsid w:val="00B8699C"/>
    <w:rsid w:val="00B91BF0"/>
    <w:rsid w:val="00B937B6"/>
    <w:rsid w:val="00B94273"/>
    <w:rsid w:val="00B94373"/>
    <w:rsid w:val="00B95616"/>
    <w:rsid w:val="00B96C22"/>
    <w:rsid w:val="00BA450F"/>
    <w:rsid w:val="00BA6F17"/>
    <w:rsid w:val="00BB38BC"/>
    <w:rsid w:val="00BB545F"/>
    <w:rsid w:val="00BC7686"/>
    <w:rsid w:val="00BD4B65"/>
    <w:rsid w:val="00BD7237"/>
    <w:rsid w:val="00BE280C"/>
    <w:rsid w:val="00BF054E"/>
    <w:rsid w:val="00BF0DB9"/>
    <w:rsid w:val="00BF445A"/>
    <w:rsid w:val="00BF7A0E"/>
    <w:rsid w:val="00C00763"/>
    <w:rsid w:val="00C12B93"/>
    <w:rsid w:val="00C134C3"/>
    <w:rsid w:val="00C16856"/>
    <w:rsid w:val="00C21321"/>
    <w:rsid w:val="00C22BD5"/>
    <w:rsid w:val="00C26C14"/>
    <w:rsid w:val="00C27D76"/>
    <w:rsid w:val="00C31D59"/>
    <w:rsid w:val="00C34422"/>
    <w:rsid w:val="00C34858"/>
    <w:rsid w:val="00C36892"/>
    <w:rsid w:val="00C379EC"/>
    <w:rsid w:val="00C4009A"/>
    <w:rsid w:val="00C401C2"/>
    <w:rsid w:val="00C46330"/>
    <w:rsid w:val="00C46567"/>
    <w:rsid w:val="00C47F73"/>
    <w:rsid w:val="00C5073C"/>
    <w:rsid w:val="00C5258E"/>
    <w:rsid w:val="00C52E86"/>
    <w:rsid w:val="00C55D3C"/>
    <w:rsid w:val="00C6077B"/>
    <w:rsid w:val="00C61441"/>
    <w:rsid w:val="00C644BC"/>
    <w:rsid w:val="00C7294E"/>
    <w:rsid w:val="00C804AD"/>
    <w:rsid w:val="00C91F90"/>
    <w:rsid w:val="00C943E9"/>
    <w:rsid w:val="00C97AD8"/>
    <w:rsid w:val="00CA4085"/>
    <w:rsid w:val="00CA4E44"/>
    <w:rsid w:val="00CA57DF"/>
    <w:rsid w:val="00CB0063"/>
    <w:rsid w:val="00CB3020"/>
    <w:rsid w:val="00CB4D37"/>
    <w:rsid w:val="00CB66F7"/>
    <w:rsid w:val="00CC0AAD"/>
    <w:rsid w:val="00CC0C62"/>
    <w:rsid w:val="00CC18E5"/>
    <w:rsid w:val="00CC259C"/>
    <w:rsid w:val="00CC42D1"/>
    <w:rsid w:val="00CC5B3E"/>
    <w:rsid w:val="00CC79DE"/>
    <w:rsid w:val="00CE1A87"/>
    <w:rsid w:val="00CE5479"/>
    <w:rsid w:val="00CE5AB3"/>
    <w:rsid w:val="00CF25EF"/>
    <w:rsid w:val="00D004D3"/>
    <w:rsid w:val="00D008CB"/>
    <w:rsid w:val="00D01954"/>
    <w:rsid w:val="00D04A96"/>
    <w:rsid w:val="00D05B67"/>
    <w:rsid w:val="00D05D52"/>
    <w:rsid w:val="00D121F6"/>
    <w:rsid w:val="00D163D7"/>
    <w:rsid w:val="00D17AD9"/>
    <w:rsid w:val="00D24980"/>
    <w:rsid w:val="00D26D53"/>
    <w:rsid w:val="00D31F43"/>
    <w:rsid w:val="00D34E51"/>
    <w:rsid w:val="00D35B2F"/>
    <w:rsid w:val="00D3756C"/>
    <w:rsid w:val="00D40E59"/>
    <w:rsid w:val="00D415E6"/>
    <w:rsid w:val="00D421AA"/>
    <w:rsid w:val="00D444C5"/>
    <w:rsid w:val="00D4560B"/>
    <w:rsid w:val="00D45628"/>
    <w:rsid w:val="00D530DC"/>
    <w:rsid w:val="00D62023"/>
    <w:rsid w:val="00D7070F"/>
    <w:rsid w:val="00D709DD"/>
    <w:rsid w:val="00D70EDB"/>
    <w:rsid w:val="00D8294A"/>
    <w:rsid w:val="00D82FA2"/>
    <w:rsid w:val="00D83F98"/>
    <w:rsid w:val="00D84A75"/>
    <w:rsid w:val="00D85F90"/>
    <w:rsid w:val="00D90649"/>
    <w:rsid w:val="00D91E89"/>
    <w:rsid w:val="00D9213D"/>
    <w:rsid w:val="00D96523"/>
    <w:rsid w:val="00D965B1"/>
    <w:rsid w:val="00D96CA4"/>
    <w:rsid w:val="00D97808"/>
    <w:rsid w:val="00D97DF9"/>
    <w:rsid w:val="00DA6526"/>
    <w:rsid w:val="00DA692C"/>
    <w:rsid w:val="00DA6C54"/>
    <w:rsid w:val="00DC54A3"/>
    <w:rsid w:val="00DC65B6"/>
    <w:rsid w:val="00DD181C"/>
    <w:rsid w:val="00DD2F2C"/>
    <w:rsid w:val="00DD48D9"/>
    <w:rsid w:val="00DE1540"/>
    <w:rsid w:val="00DE424C"/>
    <w:rsid w:val="00DE520C"/>
    <w:rsid w:val="00DF1E66"/>
    <w:rsid w:val="00DF60FD"/>
    <w:rsid w:val="00DF6410"/>
    <w:rsid w:val="00E007F7"/>
    <w:rsid w:val="00E04A63"/>
    <w:rsid w:val="00E05F18"/>
    <w:rsid w:val="00E06A27"/>
    <w:rsid w:val="00E113C7"/>
    <w:rsid w:val="00E12202"/>
    <w:rsid w:val="00E17EC8"/>
    <w:rsid w:val="00E242C5"/>
    <w:rsid w:val="00E24673"/>
    <w:rsid w:val="00E24F26"/>
    <w:rsid w:val="00E261B4"/>
    <w:rsid w:val="00E274AA"/>
    <w:rsid w:val="00E31E85"/>
    <w:rsid w:val="00E33381"/>
    <w:rsid w:val="00E407FF"/>
    <w:rsid w:val="00E40C34"/>
    <w:rsid w:val="00E41E2C"/>
    <w:rsid w:val="00E44207"/>
    <w:rsid w:val="00E56F97"/>
    <w:rsid w:val="00E66C57"/>
    <w:rsid w:val="00E66D00"/>
    <w:rsid w:val="00E7224C"/>
    <w:rsid w:val="00E729F2"/>
    <w:rsid w:val="00E75DBD"/>
    <w:rsid w:val="00E766DD"/>
    <w:rsid w:val="00E805D3"/>
    <w:rsid w:val="00E80826"/>
    <w:rsid w:val="00E826D7"/>
    <w:rsid w:val="00E84DA1"/>
    <w:rsid w:val="00E864E5"/>
    <w:rsid w:val="00E91332"/>
    <w:rsid w:val="00E97671"/>
    <w:rsid w:val="00EA0619"/>
    <w:rsid w:val="00EA3045"/>
    <w:rsid w:val="00EA5D4A"/>
    <w:rsid w:val="00EB08A6"/>
    <w:rsid w:val="00EB4BCF"/>
    <w:rsid w:val="00EC1DE8"/>
    <w:rsid w:val="00EC35AE"/>
    <w:rsid w:val="00ED17D4"/>
    <w:rsid w:val="00ED4708"/>
    <w:rsid w:val="00EE0D69"/>
    <w:rsid w:val="00EE0F26"/>
    <w:rsid w:val="00EE2ABB"/>
    <w:rsid w:val="00EE6990"/>
    <w:rsid w:val="00EF192B"/>
    <w:rsid w:val="00EF4905"/>
    <w:rsid w:val="00EF7506"/>
    <w:rsid w:val="00F027F5"/>
    <w:rsid w:val="00F06B8A"/>
    <w:rsid w:val="00F07752"/>
    <w:rsid w:val="00F07A7D"/>
    <w:rsid w:val="00F153C1"/>
    <w:rsid w:val="00F166D2"/>
    <w:rsid w:val="00F16839"/>
    <w:rsid w:val="00F20AE8"/>
    <w:rsid w:val="00F211E7"/>
    <w:rsid w:val="00F21D37"/>
    <w:rsid w:val="00F221F0"/>
    <w:rsid w:val="00F247AF"/>
    <w:rsid w:val="00F26136"/>
    <w:rsid w:val="00F2713B"/>
    <w:rsid w:val="00F305D8"/>
    <w:rsid w:val="00F31C72"/>
    <w:rsid w:val="00F32A28"/>
    <w:rsid w:val="00F32B0C"/>
    <w:rsid w:val="00F37106"/>
    <w:rsid w:val="00F427B5"/>
    <w:rsid w:val="00F42888"/>
    <w:rsid w:val="00F44A2E"/>
    <w:rsid w:val="00F47D57"/>
    <w:rsid w:val="00F55DC4"/>
    <w:rsid w:val="00F576B3"/>
    <w:rsid w:val="00F61289"/>
    <w:rsid w:val="00F62460"/>
    <w:rsid w:val="00F66471"/>
    <w:rsid w:val="00F745E1"/>
    <w:rsid w:val="00F75697"/>
    <w:rsid w:val="00F75A79"/>
    <w:rsid w:val="00F7620E"/>
    <w:rsid w:val="00F775AD"/>
    <w:rsid w:val="00F80DB6"/>
    <w:rsid w:val="00F80E07"/>
    <w:rsid w:val="00F8468D"/>
    <w:rsid w:val="00F90326"/>
    <w:rsid w:val="00F90F86"/>
    <w:rsid w:val="00F92DF0"/>
    <w:rsid w:val="00FA0454"/>
    <w:rsid w:val="00FA4A9E"/>
    <w:rsid w:val="00FB1248"/>
    <w:rsid w:val="00FB217D"/>
    <w:rsid w:val="00FB29CC"/>
    <w:rsid w:val="00FB5C38"/>
    <w:rsid w:val="00FC0522"/>
    <w:rsid w:val="00FC2DE3"/>
    <w:rsid w:val="00FC431A"/>
    <w:rsid w:val="00FD0B75"/>
    <w:rsid w:val="00FD3D04"/>
    <w:rsid w:val="00FD49A0"/>
    <w:rsid w:val="00FE10B5"/>
    <w:rsid w:val="00FE27DE"/>
    <w:rsid w:val="00FF42F7"/>
    <w:rsid w:val="00FF66CA"/>
    <w:rsid w:val="01062511"/>
    <w:rsid w:val="0177AAAA"/>
    <w:rsid w:val="01968B48"/>
    <w:rsid w:val="01F39510"/>
    <w:rsid w:val="01FC96DE"/>
    <w:rsid w:val="028C2D95"/>
    <w:rsid w:val="0297C43D"/>
    <w:rsid w:val="02A1CBD2"/>
    <w:rsid w:val="02FA87C1"/>
    <w:rsid w:val="030CD2B4"/>
    <w:rsid w:val="030E48A9"/>
    <w:rsid w:val="034CC880"/>
    <w:rsid w:val="037D3DEC"/>
    <w:rsid w:val="0384D65D"/>
    <w:rsid w:val="03ADA171"/>
    <w:rsid w:val="03BB11D0"/>
    <w:rsid w:val="03CFC91B"/>
    <w:rsid w:val="04540410"/>
    <w:rsid w:val="046B88C0"/>
    <w:rsid w:val="0478BA58"/>
    <w:rsid w:val="04A0601D"/>
    <w:rsid w:val="04BE4D9A"/>
    <w:rsid w:val="04D3FA54"/>
    <w:rsid w:val="05647571"/>
    <w:rsid w:val="059162EB"/>
    <w:rsid w:val="05BE48E4"/>
    <w:rsid w:val="05DDBE56"/>
    <w:rsid w:val="06302132"/>
    <w:rsid w:val="0632D9D3"/>
    <w:rsid w:val="068ADA8B"/>
    <w:rsid w:val="06A9D865"/>
    <w:rsid w:val="06D36B4F"/>
    <w:rsid w:val="06DDD932"/>
    <w:rsid w:val="06ED5BAB"/>
    <w:rsid w:val="06F2F896"/>
    <w:rsid w:val="06F69D6B"/>
    <w:rsid w:val="073BE228"/>
    <w:rsid w:val="07564B35"/>
    <w:rsid w:val="077BE158"/>
    <w:rsid w:val="07B6A7B9"/>
    <w:rsid w:val="07D912E9"/>
    <w:rsid w:val="082336FE"/>
    <w:rsid w:val="0888C5CB"/>
    <w:rsid w:val="088C1364"/>
    <w:rsid w:val="096BB58E"/>
    <w:rsid w:val="09751965"/>
    <w:rsid w:val="09A390B0"/>
    <w:rsid w:val="09AB5B22"/>
    <w:rsid w:val="09E57551"/>
    <w:rsid w:val="0A05EF47"/>
    <w:rsid w:val="0A0F40D4"/>
    <w:rsid w:val="0A3670CC"/>
    <w:rsid w:val="0A88A996"/>
    <w:rsid w:val="0AC21ACA"/>
    <w:rsid w:val="0B38BC71"/>
    <w:rsid w:val="0B959559"/>
    <w:rsid w:val="0BC6FEAD"/>
    <w:rsid w:val="0BE049B2"/>
    <w:rsid w:val="0CB70D4D"/>
    <w:rsid w:val="0CB80F19"/>
    <w:rsid w:val="0D1A3319"/>
    <w:rsid w:val="0D271D86"/>
    <w:rsid w:val="0D826012"/>
    <w:rsid w:val="0D94D60C"/>
    <w:rsid w:val="0D9FC3DA"/>
    <w:rsid w:val="0DAF9C93"/>
    <w:rsid w:val="0F5B3713"/>
    <w:rsid w:val="1027079D"/>
    <w:rsid w:val="103C167F"/>
    <w:rsid w:val="1084F80B"/>
    <w:rsid w:val="10A03603"/>
    <w:rsid w:val="10C86FE3"/>
    <w:rsid w:val="10C988EF"/>
    <w:rsid w:val="10D93D5B"/>
    <w:rsid w:val="11073A30"/>
    <w:rsid w:val="115EF236"/>
    <w:rsid w:val="119F579E"/>
    <w:rsid w:val="11E1A6CD"/>
    <w:rsid w:val="1213D815"/>
    <w:rsid w:val="12A781E2"/>
    <w:rsid w:val="12CCB78F"/>
    <w:rsid w:val="12EC7220"/>
    <w:rsid w:val="12FECE47"/>
    <w:rsid w:val="134360A2"/>
    <w:rsid w:val="1371A068"/>
    <w:rsid w:val="1379910E"/>
    <w:rsid w:val="1383357B"/>
    <w:rsid w:val="13AC70C1"/>
    <w:rsid w:val="13DA9C1B"/>
    <w:rsid w:val="13ECE3B6"/>
    <w:rsid w:val="13F0B193"/>
    <w:rsid w:val="144EF27A"/>
    <w:rsid w:val="14ED0D44"/>
    <w:rsid w:val="14F98B52"/>
    <w:rsid w:val="14F9D5E7"/>
    <w:rsid w:val="1509FB66"/>
    <w:rsid w:val="150ADDA8"/>
    <w:rsid w:val="152309CA"/>
    <w:rsid w:val="1532321D"/>
    <w:rsid w:val="15457827"/>
    <w:rsid w:val="1633696D"/>
    <w:rsid w:val="16729A18"/>
    <w:rsid w:val="1699AD65"/>
    <w:rsid w:val="169F818A"/>
    <w:rsid w:val="1730F29B"/>
    <w:rsid w:val="17530D24"/>
    <w:rsid w:val="177B74F3"/>
    <w:rsid w:val="179D0D82"/>
    <w:rsid w:val="17D270BE"/>
    <w:rsid w:val="1804A80D"/>
    <w:rsid w:val="1820F500"/>
    <w:rsid w:val="1873AD89"/>
    <w:rsid w:val="1897A8C3"/>
    <w:rsid w:val="189EBA04"/>
    <w:rsid w:val="18D0E8B2"/>
    <w:rsid w:val="19289200"/>
    <w:rsid w:val="192F9C10"/>
    <w:rsid w:val="193E7788"/>
    <w:rsid w:val="1AC44973"/>
    <w:rsid w:val="1AF2A2B2"/>
    <w:rsid w:val="1B0B7930"/>
    <w:rsid w:val="1BFCB9F9"/>
    <w:rsid w:val="1C310782"/>
    <w:rsid w:val="1C7CEC17"/>
    <w:rsid w:val="1CFEBA42"/>
    <w:rsid w:val="1CFF6644"/>
    <w:rsid w:val="1D581FB1"/>
    <w:rsid w:val="1D8C5ADA"/>
    <w:rsid w:val="1DB16286"/>
    <w:rsid w:val="1E44FF8E"/>
    <w:rsid w:val="1E462A2A"/>
    <w:rsid w:val="1E726AB2"/>
    <w:rsid w:val="1E741C09"/>
    <w:rsid w:val="1EB7CDD4"/>
    <w:rsid w:val="1EF87084"/>
    <w:rsid w:val="1FEFE101"/>
    <w:rsid w:val="2030D6CD"/>
    <w:rsid w:val="20BCC01F"/>
    <w:rsid w:val="20BEDC37"/>
    <w:rsid w:val="21604E0D"/>
    <w:rsid w:val="21B67529"/>
    <w:rsid w:val="2234F92A"/>
    <w:rsid w:val="22715342"/>
    <w:rsid w:val="22BAFDB7"/>
    <w:rsid w:val="22BB8D30"/>
    <w:rsid w:val="22E20447"/>
    <w:rsid w:val="22F93D86"/>
    <w:rsid w:val="2326523F"/>
    <w:rsid w:val="23AB31D6"/>
    <w:rsid w:val="23F57E1C"/>
    <w:rsid w:val="23F5C6A3"/>
    <w:rsid w:val="2481E17B"/>
    <w:rsid w:val="24D889D8"/>
    <w:rsid w:val="2504325F"/>
    <w:rsid w:val="2539A60F"/>
    <w:rsid w:val="253A13F6"/>
    <w:rsid w:val="256E2C20"/>
    <w:rsid w:val="2582BA7E"/>
    <w:rsid w:val="259D6F2B"/>
    <w:rsid w:val="25DFB6C2"/>
    <w:rsid w:val="25F9889F"/>
    <w:rsid w:val="26078CE3"/>
    <w:rsid w:val="2632ADE1"/>
    <w:rsid w:val="264D7C40"/>
    <w:rsid w:val="268F9E65"/>
    <w:rsid w:val="26A6109B"/>
    <w:rsid w:val="26C64832"/>
    <w:rsid w:val="2737BCE7"/>
    <w:rsid w:val="27826604"/>
    <w:rsid w:val="27AD1620"/>
    <w:rsid w:val="2804120E"/>
    <w:rsid w:val="280A697A"/>
    <w:rsid w:val="2819A3E9"/>
    <w:rsid w:val="2890E09E"/>
    <w:rsid w:val="28974840"/>
    <w:rsid w:val="28B8F169"/>
    <w:rsid w:val="28C6F204"/>
    <w:rsid w:val="2915625D"/>
    <w:rsid w:val="294ED7B1"/>
    <w:rsid w:val="29A86006"/>
    <w:rsid w:val="29F7BC85"/>
    <w:rsid w:val="2A36DC72"/>
    <w:rsid w:val="2AB45928"/>
    <w:rsid w:val="2B614AC4"/>
    <w:rsid w:val="2C7E77C4"/>
    <w:rsid w:val="2CD69A73"/>
    <w:rsid w:val="2CE8595F"/>
    <w:rsid w:val="2D34C0EB"/>
    <w:rsid w:val="2D64836F"/>
    <w:rsid w:val="2DF9B92B"/>
    <w:rsid w:val="2E61B6C4"/>
    <w:rsid w:val="2E726509"/>
    <w:rsid w:val="2E982530"/>
    <w:rsid w:val="2EF6E706"/>
    <w:rsid w:val="2F0B0714"/>
    <w:rsid w:val="2F8CED95"/>
    <w:rsid w:val="2FEFBEDB"/>
    <w:rsid w:val="3063AFCD"/>
    <w:rsid w:val="30D68532"/>
    <w:rsid w:val="31110A01"/>
    <w:rsid w:val="314D86F7"/>
    <w:rsid w:val="3161BED7"/>
    <w:rsid w:val="31786644"/>
    <w:rsid w:val="31C6B1CB"/>
    <w:rsid w:val="31CB1BDE"/>
    <w:rsid w:val="31E88C86"/>
    <w:rsid w:val="322746EE"/>
    <w:rsid w:val="324869ED"/>
    <w:rsid w:val="324A1DC5"/>
    <w:rsid w:val="325BFE99"/>
    <w:rsid w:val="32794CCE"/>
    <w:rsid w:val="32AF0ABF"/>
    <w:rsid w:val="32DCEC72"/>
    <w:rsid w:val="32E119CD"/>
    <w:rsid w:val="32E47055"/>
    <w:rsid w:val="339E250A"/>
    <w:rsid w:val="33D83407"/>
    <w:rsid w:val="33E80483"/>
    <w:rsid w:val="3423C151"/>
    <w:rsid w:val="3434F356"/>
    <w:rsid w:val="344574CE"/>
    <w:rsid w:val="34EF7916"/>
    <w:rsid w:val="3571B0C1"/>
    <w:rsid w:val="360894DF"/>
    <w:rsid w:val="3622AB38"/>
    <w:rsid w:val="364F94A5"/>
    <w:rsid w:val="36B1B6E2"/>
    <w:rsid w:val="36C253D2"/>
    <w:rsid w:val="36FEC186"/>
    <w:rsid w:val="37605D92"/>
    <w:rsid w:val="377514B2"/>
    <w:rsid w:val="377E3493"/>
    <w:rsid w:val="37A54FAD"/>
    <w:rsid w:val="37A8A7FA"/>
    <w:rsid w:val="37B830B4"/>
    <w:rsid w:val="37C494B8"/>
    <w:rsid w:val="38435BB0"/>
    <w:rsid w:val="38685C7E"/>
    <w:rsid w:val="386D6254"/>
    <w:rsid w:val="38A06D73"/>
    <w:rsid w:val="38B57464"/>
    <w:rsid w:val="39276F26"/>
    <w:rsid w:val="393CF434"/>
    <w:rsid w:val="3992FD89"/>
    <w:rsid w:val="39C49C9C"/>
    <w:rsid w:val="39F0560F"/>
    <w:rsid w:val="3A6036D8"/>
    <w:rsid w:val="3A6DCD30"/>
    <w:rsid w:val="3AA4AF6A"/>
    <w:rsid w:val="3AB4C9BF"/>
    <w:rsid w:val="3AC29B96"/>
    <w:rsid w:val="3AD98CD6"/>
    <w:rsid w:val="3AF15284"/>
    <w:rsid w:val="3AF4DAC5"/>
    <w:rsid w:val="3B433B3D"/>
    <w:rsid w:val="3B68F4A8"/>
    <w:rsid w:val="3BA2E717"/>
    <w:rsid w:val="3C74FB30"/>
    <w:rsid w:val="3C97F0C2"/>
    <w:rsid w:val="3CF7A888"/>
    <w:rsid w:val="3D255F63"/>
    <w:rsid w:val="3DE0C6CB"/>
    <w:rsid w:val="3EA18A13"/>
    <w:rsid w:val="3EE20699"/>
    <w:rsid w:val="3F74A1FA"/>
    <w:rsid w:val="3FB97E0A"/>
    <w:rsid w:val="408128E0"/>
    <w:rsid w:val="40C939FF"/>
    <w:rsid w:val="413F99DD"/>
    <w:rsid w:val="414521DD"/>
    <w:rsid w:val="41B679E3"/>
    <w:rsid w:val="41D5C772"/>
    <w:rsid w:val="41E48536"/>
    <w:rsid w:val="42177A4A"/>
    <w:rsid w:val="425B9572"/>
    <w:rsid w:val="42DD8EAE"/>
    <w:rsid w:val="43305ED7"/>
    <w:rsid w:val="4331C41F"/>
    <w:rsid w:val="439ED0FA"/>
    <w:rsid w:val="446F86FA"/>
    <w:rsid w:val="44C63A0A"/>
    <w:rsid w:val="4513C603"/>
    <w:rsid w:val="451A7BF1"/>
    <w:rsid w:val="453AE176"/>
    <w:rsid w:val="454A5F1A"/>
    <w:rsid w:val="45B0BD32"/>
    <w:rsid w:val="45CAD21C"/>
    <w:rsid w:val="45D9EB09"/>
    <w:rsid w:val="46208D5A"/>
    <w:rsid w:val="462DFFB7"/>
    <w:rsid w:val="464F2305"/>
    <w:rsid w:val="466EFD0F"/>
    <w:rsid w:val="46818837"/>
    <w:rsid w:val="46FA4F76"/>
    <w:rsid w:val="48148F9E"/>
    <w:rsid w:val="4896586F"/>
    <w:rsid w:val="489BAD40"/>
    <w:rsid w:val="491B1DB0"/>
    <w:rsid w:val="49671768"/>
    <w:rsid w:val="499DA9D0"/>
    <w:rsid w:val="4A03A49D"/>
    <w:rsid w:val="4B89D7D7"/>
    <w:rsid w:val="4BCF7BC8"/>
    <w:rsid w:val="4C356648"/>
    <w:rsid w:val="4C94D768"/>
    <w:rsid w:val="4CBE23BB"/>
    <w:rsid w:val="4CCF450F"/>
    <w:rsid w:val="4CE8B6E5"/>
    <w:rsid w:val="4D0505AD"/>
    <w:rsid w:val="4D07067D"/>
    <w:rsid w:val="4D1EA3D8"/>
    <w:rsid w:val="4DCAFF52"/>
    <w:rsid w:val="4DDCD0E5"/>
    <w:rsid w:val="4E518D3E"/>
    <w:rsid w:val="4EA787EC"/>
    <w:rsid w:val="4F0A6883"/>
    <w:rsid w:val="4F2A1A54"/>
    <w:rsid w:val="4F84B880"/>
    <w:rsid w:val="4FF59D5C"/>
    <w:rsid w:val="5095CF22"/>
    <w:rsid w:val="50CD2728"/>
    <w:rsid w:val="50D564AA"/>
    <w:rsid w:val="51EAC840"/>
    <w:rsid w:val="51FF32F5"/>
    <w:rsid w:val="53381674"/>
    <w:rsid w:val="533BA55E"/>
    <w:rsid w:val="5418CAD5"/>
    <w:rsid w:val="54536EFE"/>
    <w:rsid w:val="5459C66F"/>
    <w:rsid w:val="545B62A5"/>
    <w:rsid w:val="54F5C2C2"/>
    <w:rsid w:val="555E2A86"/>
    <w:rsid w:val="559E6946"/>
    <w:rsid w:val="55B8C58F"/>
    <w:rsid w:val="55D94D3E"/>
    <w:rsid w:val="567D6217"/>
    <w:rsid w:val="567FCD75"/>
    <w:rsid w:val="5684D945"/>
    <w:rsid w:val="56A4CA82"/>
    <w:rsid w:val="5714DAC5"/>
    <w:rsid w:val="5719D75D"/>
    <w:rsid w:val="575A20DB"/>
    <w:rsid w:val="576804F9"/>
    <w:rsid w:val="57B80654"/>
    <w:rsid w:val="57CF99D7"/>
    <w:rsid w:val="57D23D53"/>
    <w:rsid w:val="57FCD51B"/>
    <w:rsid w:val="58162069"/>
    <w:rsid w:val="5847C1F2"/>
    <w:rsid w:val="58A67F53"/>
    <w:rsid w:val="58BB76D4"/>
    <w:rsid w:val="58CF2494"/>
    <w:rsid w:val="58D0D3F0"/>
    <w:rsid w:val="58DB4A9C"/>
    <w:rsid w:val="5970A55B"/>
    <w:rsid w:val="5988AD19"/>
    <w:rsid w:val="598AB418"/>
    <w:rsid w:val="59B2FF79"/>
    <w:rsid w:val="59BA7CD8"/>
    <w:rsid w:val="59DDD43A"/>
    <w:rsid w:val="5A3DDF0D"/>
    <w:rsid w:val="5A733003"/>
    <w:rsid w:val="5A855487"/>
    <w:rsid w:val="5B25BC99"/>
    <w:rsid w:val="5B322CFA"/>
    <w:rsid w:val="5B3E8B9E"/>
    <w:rsid w:val="5B62CC9D"/>
    <w:rsid w:val="5B78C20C"/>
    <w:rsid w:val="5B886E41"/>
    <w:rsid w:val="5BA31CC4"/>
    <w:rsid w:val="5BB66F30"/>
    <w:rsid w:val="5C4D0A6D"/>
    <w:rsid w:val="5C4E6723"/>
    <w:rsid w:val="5C5B9AAF"/>
    <w:rsid w:val="5CEB66E3"/>
    <w:rsid w:val="5D460F45"/>
    <w:rsid w:val="5D5897E0"/>
    <w:rsid w:val="5D7E3E90"/>
    <w:rsid w:val="5DBCCDE3"/>
    <w:rsid w:val="5DC0998F"/>
    <w:rsid w:val="5DD279A0"/>
    <w:rsid w:val="5E264422"/>
    <w:rsid w:val="5E382C38"/>
    <w:rsid w:val="5EDE49AF"/>
    <w:rsid w:val="5F540D85"/>
    <w:rsid w:val="5F93E3FE"/>
    <w:rsid w:val="60167DAB"/>
    <w:rsid w:val="603232CD"/>
    <w:rsid w:val="607044E4"/>
    <w:rsid w:val="609D5DEF"/>
    <w:rsid w:val="60C36EF8"/>
    <w:rsid w:val="60EDE96F"/>
    <w:rsid w:val="60FCE72E"/>
    <w:rsid w:val="615E0AF9"/>
    <w:rsid w:val="61A775B9"/>
    <w:rsid w:val="61B31822"/>
    <w:rsid w:val="61D6F2B1"/>
    <w:rsid w:val="62396DF7"/>
    <w:rsid w:val="62453F27"/>
    <w:rsid w:val="626BA33D"/>
    <w:rsid w:val="62872285"/>
    <w:rsid w:val="62DC991C"/>
    <w:rsid w:val="637DD3DB"/>
    <w:rsid w:val="63D7E378"/>
    <w:rsid w:val="640FBFDA"/>
    <w:rsid w:val="649E5DC5"/>
    <w:rsid w:val="64BEFD7F"/>
    <w:rsid w:val="64C7D958"/>
    <w:rsid w:val="650939EB"/>
    <w:rsid w:val="65848803"/>
    <w:rsid w:val="65B0C680"/>
    <w:rsid w:val="65D6C97C"/>
    <w:rsid w:val="6620A1F6"/>
    <w:rsid w:val="671E696A"/>
    <w:rsid w:val="672CE3BB"/>
    <w:rsid w:val="675F4759"/>
    <w:rsid w:val="67911BEB"/>
    <w:rsid w:val="67C98EA7"/>
    <w:rsid w:val="687B8C36"/>
    <w:rsid w:val="68AAA4E2"/>
    <w:rsid w:val="68E0F88C"/>
    <w:rsid w:val="690D0C0B"/>
    <w:rsid w:val="69372131"/>
    <w:rsid w:val="698DA538"/>
    <w:rsid w:val="6A291462"/>
    <w:rsid w:val="6A313547"/>
    <w:rsid w:val="6A832BCA"/>
    <w:rsid w:val="6A9436ED"/>
    <w:rsid w:val="6ACAAE6A"/>
    <w:rsid w:val="6B36FE0A"/>
    <w:rsid w:val="6B53E32F"/>
    <w:rsid w:val="6B9047ED"/>
    <w:rsid w:val="6C2AE4FC"/>
    <w:rsid w:val="6C76BD9C"/>
    <w:rsid w:val="6CAC8C99"/>
    <w:rsid w:val="6CADD8BC"/>
    <w:rsid w:val="6D199816"/>
    <w:rsid w:val="6D20A67C"/>
    <w:rsid w:val="6D729D95"/>
    <w:rsid w:val="6DDDFDC0"/>
    <w:rsid w:val="6E70E7BE"/>
    <w:rsid w:val="6E876B47"/>
    <w:rsid w:val="6F1DEA73"/>
    <w:rsid w:val="6F6FA13B"/>
    <w:rsid w:val="6F74A5A6"/>
    <w:rsid w:val="6FD58254"/>
    <w:rsid w:val="704A71E3"/>
    <w:rsid w:val="7054D92F"/>
    <w:rsid w:val="707C4F7C"/>
    <w:rsid w:val="70BF3B9F"/>
    <w:rsid w:val="70DA19D1"/>
    <w:rsid w:val="70E855AF"/>
    <w:rsid w:val="7117BDCD"/>
    <w:rsid w:val="71388B6D"/>
    <w:rsid w:val="71527269"/>
    <w:rsid w:val="7168CE93"/>
    <w:rsid w:val="71C2B405"/>
    <w:rsid w:val="71C55D8E"/>
    <w:rsid w:val="71D042DC"/>
    <w:rsid w:val="7221A1E1"/>
    <w:rsid w:val="72253537"/>
    <w:rsid w:val="72A529AC"/>
    <w:rsid w:val="72EF317A"/>
    <w:rsid w:val="73E371A8"/>
    <w:rsid w:val="7418CB5F"/>
    <w:rsid w:val="7427740F"/>
    <w:rsid w:val="743D8F52"/>
    <w:rsid w:val="745D043B"/>
    <w:rsid w:val="748D9FFE"/>
    <w:rsid w:val="749F1A18"/>
    <w:rsid w:val="7502EA48"/>
    <w:rsid w:val="751E9448"/>
    <w:rsid w:val="75362348"/>
    <w:rsid w:val="7551FFFF"/>
    <w:rsid w:val="75785A61"/>
    <w:rsid w:val="75906351"/>
    <w:rsid w:val="75E5C943"/>
    <w:rsid w:val="7631F1DD"/>
    <w:rsid w:val="7632B304"/>
    <w:rsid w:val="7648AF5F"/>
    <w:rsid w:val="766B43F4"/>
    <w:rsid w:val="76998C52"/>
    <w:rsid w:val="76E1029B"/>
    <w:rsid w:val="780D572F"/>
    <w:rsid w:val="79472FC2"/>
    <w:rsid w:val="79653B88"/>
    <w:rsid w:val="79778EF5"/>
    <w:rsid w:val="798B0B54"/>
    <w:rsid w:val="7A147BC0"/>
    <w:rsid w:val="7A252DE7"/>
    <w:rsid w:val="7A3449A9"/>
    <w:rsid w:val="7B3251BE"/>
    <w:rsid w:val="7B40106C"/>
    <w:rsid w:val="7BBE1B51"/>
    <w:rsid w:val="7BBE6A38"/>
    <w:rsid w:val="7BE2382E"/>
    <w:rsid w:val="7C9E87F5"/>
    <w:rsid w:val="7D526802"/>
    <w:rsid w:val="7D7F4673"/>
    <w:rsid w:val="7D80EA16"/>
    <w:rsid w:val="7DC5D53E"/>
    <w:rsid w:val="7E48A66E"/>
    <w:rsid w:val="7E88565F"/>
    <w:rsid w:val="7ED60D93"/>
    <w:rsid w:val="7EE6E399"/>
    <w:rsid w:val="7EF53C56"/>
    <w:rsid w:val="7F478FA7"/>
    <w:rsid w:val="7F869C3D"/>
    <w:rsid w:val="7F97F647"/>
    <w:rsid w:val="7FA01AA5"/>
    <w:rsid w:val="7FB278A1"/>
    <w:rsid w:val="7FE1926F"/>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A3D451"/>
  <w15:chartTrackingRefBased/>
  <w15:docId w15:val="{B441B264-FED8-417F-84E3-2DEC96913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46"/>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lang w:val="es-ES" w:eastAsia="es-ES"/>
    </w:rPr>
  </w:style>
  <w:style w:type="paragraph" w:styleId="Ttulo1">
    <w:name w:val="heading 1"/>
    <w:basedOn w:val="Normal"/>
    <w:next w:val="Normal"/>
    <w:qFormat/>
    <w:pPr>
      <w:keepNext/>
      <w:spacing w:before="240" w:after="60"/>
      <w:outlineLvl w:val="0"/>
    </w:pPr>
    <w:rPr>
      <w:b/>
      <w:color w:val="000080"/>
      <w:spacing w:val="-8"/>
      <w:kern w:val="28"/>
      <w:sz w:val="28"/>
      <w:lang w:val="es-CO"/>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center"/>
      <w:outlineLvl w:val="2"/>
    </w:pPr>
    <w:rPr>
      <w:rFonts w:ascii="Tahoma" w:hAnsi="Tahoma" w:cs="Tahoma"/>
      <w:b/>
      <w:sz w:val="18"/>
    </w:rPr>
  </w:style>
  <w:style w:type="paragraph" w:styleId="Ttulo4">
    <w:name w:val="heading 4"/>
    <w:basedOn w:val="Normal"/>
    <w:next w:val="Normal"/>
    <w:link w:val="Ttulo4Car"/>
    <w:unhideWhenUsed/>
    <w:qFormat/>
    <w:rsid w:val="00705A23"/>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3detindependiente">
    <w:name w:val="Body Text Indent 3"/>
    <w:basedOn w:val="Normal"/>
    <w:pPr>
      <w:overflowPunct w:val="0"/>
      <w:autoSpaceDE w:val="0"/>
      <w:autoSpaceDN w:val="0"/>
      <w:adjustRightInd w:val="0"/>
      <w:ind w:left="709" w:hanging="349"/>
      <w:jc w:val="both"/>
      <w:textAlignment w:val="baseline"/>
    </w:pPr>
    <w:rPr>
      <w:rFonts w:ascii="Tahoma" w:hAnsi="Tahoma" w:cs="Tahoma"/>
      <w:bCs/>
      <w:sz w:val="22"/>
      <w:lang w:val="es-CO"/>
    </w:rPr>
  </w:style>
  <w:style w:type="paragraph" w:styleId="Textoindependiente">
    <w:name w:val="Body Text"/>
    <w:basedOn w:val="Normal"/>
    <w:pPr>
      <w:jc w:val="both"/>
    </w:pPr>
    <w:rPr>
      <w:rFonts w:ascii="Tahoma" w:hAnsi="Tahoma" w:cs="Tahoma"/>
      <w:iCs/>
      <w:sz w:val="18"/>
    </w:rPr>
  </w:style>
  <w:style w:type="character" w:customStyle="1" w:styleId="InitialStyle">
    <w:name w:val="InitialStyle"/>
    <w:rPr>
      <w:rFonts w:ascii="Courier New" w:hAnsi="Courier New"/>
      <w:color w:val="auto"/>
      <w:spacing w:val="0"/>
      <w:sz w:val="28"/>
    </w:rPr>
  </w:style>
  <w:style w:type="paragraph" w:customStyle="1" w:styleId="BodyText20">
    <w:name w:val="Body Text 20"/>
    <w:basedOn w:val="Normal"/>
    <w:rsid w:val="003227FD"/>
    <w:pPr>
      <w:spacing w:after="120" w:line="480" w:lineRule="auto"/>
    </w:pPr>
  </w:style>
  <w:style w:type="paragraph" w:styleId="Encabezado">
    <w:name w:val="header"/>
    <w:basedOn w:val="Normal"/>
    <w:rsid w:val="00A2785C"/>
    <w:pPr>
      <w:tabs>
        <w:tab w:val="center" w:pos="4252"/>
        <w:tab w:val="right" w:pos="8504"/>
      </w:tabs>
    </w:pPr>
  </w:style>
  <w:style w:type="paragraph" w:styleId="Piedepgina">
    <w:name w:val="footer"/>
    <w:basedOn w:val="Normal"/>
    <w:link w:val="PiedepginaCar"/>
    <w:uiPriority w:val="99"/>
    <w:rsid w:val="00A2785C"/>
    <w:pPr>
      <w:tabs>
        <w:tab w:val="center" w:pos="4252"/>
        <w:tab w:val="right" w:pos="8504"/>
      </w:tabs>
    </w:pPr>
  </w:style>
  <w:style w:type="character" w:customStyle="1" w:styleId="PiedepginaCar">
    <w:name w:val="Pie de página Car"/>
    <w:link w:val="Piedepgina"/>
    <w:uiPriority w:val="99"/>
    <w:rsid w:val="00B4178F"/>
    <w:rPr>
      <w:rFonts w:ascii="Arial" w:hAnsi="Arial"/>
      <w:lang w:val="es-ES" w:eastAsia="es-ES"/>
    </w:rPr>
  </w:style>
  <w:style w:type="character" w:styleId="Nmerodepgina">
    <w:name w:val="page number"/>
    <w:basedOn w:val="Fuentedeprrafopredeter"/>
    <w:rsid w:val="0080773A"/>
  </w:style>
  <w:style w:type="paragraph" w:styleId="NormalWeb">
    <w:name w:val="Normal (Web)"/>
    <w:basedOn w:val="Normal"/>
    <w:uiPriority w:val="99"/>
    <w:rsid w:val="00BA450F"/>
    <w:pPr>
      <w:spacing w:before="100" w:beforeAutospacing="1" w:after="100" w:afterAutospacing="1"/>
    </w:pPr>
    <w:rPr>
      <w:rFonts w:ascii="Arial Unicode MS" w:eastAsia="Arial Unicode MS" w:hAnsi="Arial Unicode MS" w:cs="Arial Unicode MS"/>
      <w:sz w:val="24"/>
      <w:szCs w:val="24"/>
    </w:rPr>
  </w:style>
  <w:style w:type="character" w:styleId="Refdecomentario">
    <w:name w:val="annotation reference"/>
    <w:semiHidden/>
    <w:rsid w:val="00885E7D"/>
    <w:rPr>
      <w:sz w:val="16"/>
      <w:szCs w:val="16"/>
    </w:rPr>
  </w:style>
  <w:style w:type="paragraph" w:styleId="Textocomentario">
    <w:name w:val="annotation text"/>
    <w:basedOn w:val="Normal"/>
    <w:semiHidden/>
    <w:rsid w:val="00885E7D"/>
  </w:style>
  <w:style w:type="paragraph" w:styleId="Asuntodelcomentario">
    <w:name w:val="annotation subject"/>
    <w:basedOn w:val="Textocomentario"/>
    <w:next w:val="Textocomentario"/>
    <w:semiHidden/>
    <w:rsid w:val="00885E7D"/>
    <w:rPr>
      <w:b/>
      <w:bCs/>
    </w:rPr>
  </w:style>
  <w:style w:type="paragraph" w:styleId="Textodeglobo">
    <w:name w:val="Balloon Text"/>
    <w:basedOn w:val="Normal"/>
    <w:semiHidden/>
    <w:rsid w:val="00885E7D"/>
    <w:rPr>
      <w:rFonts w:ascii="Tahoma" w:hAnsi="Tahoma" w:cs="Tahoma"/>
      <w:sz w:val="16"/>
      <w:szCs w:val="16"/>
    </w:rPr>
  </w:style>
  <w:style w:type="paragraph" w:customStyle="1" w:styleId="Default">
    <w:name w:val="Default"/>
    <w:rsid w:val="00DF1E66"/>
    <w:pPr>
      <w:autoSpaceDE w:val="0"/>
      <w:autoSpaceDN w:val="0"/>
      <w:adjustRightInd w:val="0"/>
    </w:pPr>
    <w:rPr>
      <w:rFonts w:ascii="Arial" w:hAnsi="Arial" w:cs="Arial"/>
      <w:color w:val="000000"/>
      <w:sz w:val="24"/>
      <w:szCs w:val="24"/>
    </w:rPr>
  </w:style>
  <w:style w:type="paragraph" w:customStyle="1" w:styleId="Cuerpo">
    <w:name w:val="Cuerpo"/>
    <w:rsid w:val="00DF1E66"/>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paragraph" w:customStyle="1" w:styleId="xmsonormal">
    <w:name w:val="x_msonormal"/>
    <w:basedOn w:val="Normal"/>
    <w:rsid w:val="00715DD5"/>
    <w:pPr>
      <w:spacing w:before="100" w:beforeAutospacing="1" w:after="100" w:afterAutospacing="1"/>
    </w:pPr>
    <w:rPr>
      <w:rFonts w:ascii="Times New Roman" w:hAnsi="Times New Roman"/>
      <w:sz w:val="24"/>
      <w:szCs w:val="24"/>
      <w:lang w:val="es-CO" w:eastAsia="es-CO"/>
    </w:rPr>
  </w:style>
  <w:style w:type="paragraph" w:customStyle="1" w:styleId="xmsolistparagraph">
    <w:name w:val="x_msolistparagraph"/>
    <w:basedOn w:val="Normal"/>
    <w:rsid w:val="00715DD5"/>
    <w:pPr>
      <w:spacing w:before="100" w:beforeAutospacing="1" w:after="100" w:afterAutospacing="1"/>
    </w:pPr>
    <w:rPr>
      <w:rFonts w:ascii="Times New Roman" w:hAnsi="Times New Roman"/>
      <w:sz w:val="24"/>
      <w:szCs w:val="24"/>
      <w:lang w:val="es-CO" w:eastAsia="es-CO"/>
    </w:rPr>
  </w:style>
  <w:style w:type="character" w:customStyle="1" w:styleId="apple-converted-space">
    <w:name w:val="apple-converted-space"/>
    <w:basedOn w:val="Fuentedeprrafopredeter"/>
    <w:rsid w:val="00715DD5"/>
  </w:style>
  <w:style w:type="paragraph" w:customStyle="1" w:styleId="xcuerpo">
    <w:name w:val="x_cuerpo"/>
    <w:basedOn w:val="Normal"/>
    <w:rsid w:val="00715DD5"/>
    <w:pPr>
      <w:spacing w:before="100" w:beforeAutospacing="1" w:after="100" w:afterAutospacing="1"/>
    </w:pPr>
    <w:rPr>
      <w:rFonts w:ascii="Times New Roman" w:hAnsi="Times New Roman"/>
      <w:sz w:val="24"/>
      <w:szCs w:val="24"/>
      <w:lang w:val="es-CO" w:eastAsia="es-CO"/>
    </w:rPr>
  </w:style>
  <w:style w:type="paragraph" w:styleId="Textonotapie">
    <w:name w:val="footnote text"/>
    <w:basedOn w:val="Normal"/>
    <w:link w:val="TextonotapieCar"/>
    <w:uiPriority w:val="99"/>
    <w:rsid w:val="00925058"/>
    <w:rPr>
      <w:rFonts w:ascii="Times" w:eastAsia="Times" w:hAnsi="Times"/>
      <w:lang w:val="en-US"/>
    </w:rPr>
  </w:style>
  <w:style w:type="character" w:customStyle="1" w:styleId="TextonotapieCar">
    <w:name w:val="Texto nota pie Car"/>
    <w:link w:val="Textonotapie"/>
    <w:uiPriority w:val="99"/>
    <w:rsid w:val="00925058"/>
    <w:rPr>
      <w:rFonts w:ascii="Times" w:eastAsia="Times" w:hAnsi="Times"/>
      <w:lang w:val="en-US" w:eastAsia="es-ES"/>
    </w:rPr>
  </w:style>
  <w:style w:type="character" w:styleId="Refdenotaalpie">
    <w:name w:val="footnote reference"/>
    <w:uiPriority w:val="99"/>
    <w:rsid w:val="00925058"/>
    <w:rPr>
      <w:vertAlign w:val="superscript"/>
    </w:rPr>
  </w:style>
  <w:style w:type="character" w:styleId="Fuerte">
    <w:name w:val="Strong"/>
    <w:uiPriority w:val="22"/>
    <w:qFormat/>
    <w:rsid w:val="002D2CB2"/>
    <w:rPr>
      <w:b/>
      <w:bCs/>
    </w:rPr>
  </w:style>
  <w:style w:type="paragraph" w:styleId="Ttulo">
    <w:name w:val="Title"/>
    <w:basedOn w:val="Normal"/>
    <w:link w:val="TtuloCar"/>
    <w:qFormat/>
    <w:rsid w:val="00AE03F3"/>
    <w:pPr>
      <w:jc w:val="center"/>
    </w:pPr>
    <w:rPr>
      <w:rFonts w:cs="Arial"/>
      <w:b/>
      <w:bCs/>
      <w:sz w:val="32"/>
      <w:szCs w:val="24"/>
    </w:rPr>
  </w:style>
  <w:style w:type="character" w:customStyle="1" w:styleId="TtuloCar">
    <w:name w:val="Título Car"/>
    <w:link w:val="Ttulo"/>
    <w:rsid w:val="00AE03F3"/>
    <w:rPr>
      <w:rFonts w:ascii="Arial" w:hAnsi="Arial" w:cs="Arial"/>
      <w:b/>
      <w:bCs/>
      <w:sz w:val="32"/>
      <w:szCs w:val="24"/>
      <w:lang w:val="es-ES" w:eastAsia="es-ES"/>
    </w:rPr>
  </w:style>
  <w:style w:type="character" w:styleId="Hipervnculo">
    <w:name w:val="Hyperlink"/>
    <w:uiPriority w:val="99"/>
    <w:unhideWhenUsed/>
    <w:rsid w:val="00F80E07"/>
    <w:rPr>
      <w:color w:val="0000FF"/>
      <w:u w:val="single"/>
    </w:rPr>
  </w:style>
  <w:style w:type="table" w:styleId="Tablaconcuadrcula">
    <w:name w:val="Table Grid"/>
    <w:basedOn w:val="Tablanormal"/>
    <w:rsid w:val="00350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uentedeprrafopredeter"/>
    <w:rsid w:val="00AA0BE1"/>
  </w:style>
  <w:style w:type="character" w:customStyle="1" w:styleId="eop">
    <w:name w:val="eop"/>
    <w:basedOn w:val="Fuentedeprrafopredeter"/>
    <w:rsid w:val="0089693B"/>
  </w:style>
  <w:style w:type="paragraph" w:customStyle="1" w:styleId="paragraph">
    <w:name w:val="paragraph"/>
    <w:basedOn w:val="Normal"/>
    <w:rsid w:val="00DC65B6"/>
    <w:pPr>
      <w:spacing w:before="100" w:beforeAutospacing="1" w:after="100" w:afterAutospacing="1"/>
    </w:pPr>
    <w:rPr>
      <w:rFonts w:ascii="Times New Roman" w:hAnsi="Times New Roman"/>
      <w:sz w:val="24"/>
      <w:szCs w:val="24"/>
      <w:lang w:val="es-CO" w:eastAsia="es-CO"/>
    </w:rPr>
  </w:style>
  <w:style w:type="paragraph" w:styleId="Prrafodelista">
    <w:name w:val="List Paragraph"/>
    <w:basedOn w:val="Normal"/>
    <w:uiPriority w:val="34"/>
    <w:qFormat/>
    <w:pPr>
      <w:ind w:left="720"/>
      <w:contextualSpacing/>
    </w:pPr>
  </w:style>
  <w:style w:type="paragraph" w:customStyle="1" w:styleId="BodyText21">
    <w:name w:val="Body Text 21"/>
    <w:basedOn w:val="Normal"/>
    <w:rsid w:val="000505CC"/>
    <w:pPr>
      <w:overflowPunct w:val="0"/>
      <w:autoSpaceDE w:val="0"/>
      <w:autoSpaceDN w:val="0"/>
      <w:adjustRightInd w:val="0"/>
      <w:ind w:right="902"/>
      <w:textAlignment w:val="baseline"/>
    </w:pPr>
    <w:rPr>
      <w:rFonts w:ascii="Verdana" w:hAnsi="Verdana"/>
      <w:sz w:val="18"/>
      <w:lang w:val="es-CO"/>
    </w:rPr>
  </w:style>
  <w:style w:type="paragraph" w:customStyle="1" w:styleId="BodyText31">
    <w:name w:val="Body Text 31"/>
    <w:basedOn w:val="Normal"/>
    <w:rsid w:val="000505CC"/>
    <w:pPr>
      <w:widowControl w:val="0"/>
      <w:overflowPunct w:val="0"/>
      <w:autoSpaceDE w:val="0"/>
      <w:autoSpaceDN w:val="0"/>
      <w:adjustRightInd w:val="0"/>
      <w:jc w:val="both"/>
      <w:textAlignment w:val="baseline"/>
    </w:pPr>
    <w:rPr>
      <w:b/>
      <w:sz w:val="24"/>
      <w:lang w:val="es-CO"/>
    </w:rPr>
  </w:style>
  <w:style w:type="paragraph" w:customStyle="1" w:styleId="MediumGrid21">
    <w:name w:val="Medium Grid 21"/>
    <w:qFormat/>
    <w:rsid w:val="000505CC"/>
    <w:rPr>
      <w:rFonts w:ascii="Calibri" w:eastAsia="Calibri" w:hAnsi="Calibri"/>
      <w:sz w:val="22"/>
      <w:szCs w:val="22"/>
      <w:lang w:eastAsia="en-US"/>
    </w:rPr>
  </w:style>
  <w:style w:type="character" w:styleId="nfasis">
    <w:name w:val="Emphasis"/>
    <w:basedOn w:val="Fuentedeprrafopredeter"/>
    <w:uiPriority w:val="20"/>
    <w:qFormat/>
    <w:rsid w:val="00486E55"/>
    <w:rPr>
      <w:i/>
      <w:iCs/>
    </w:rPr>
  </w:style>
  <w:style w:type="paragraph" w:styleId="Descripcin">
    <w:name w:val="caption"/>
    <w:basedOn w:val="Normal"/>
    <w:next w:val="Normal"/>
    <w:rsid w:val="00705A23"/>
    <w:pPr>
      <w:suppressAutoHyphens/>
      <w:autoSpaceDN w:val="0"/>
      <w:spacing w:after="200"/>
      <w:jc w:val="both"/>
    </w:pPr>
    <w:rPr>
      <w:rFonts w:eastAsia="Aptos" w:cs="Arial"/>
      <w:i/>
      <w:iCs/>
      <w:color w:val="0E2841"/>
      <w:sz w:val="18"/>
      <w:szCs w:val="18"/>
      <w:lang w:val="es-CO" w:eastAsia="en-US"/>
    </w:rPr>
  </w:style>
  <w:style w:type="character" w:customStyle="1" w:styleId="Ttulo4Car">
    <w:name w:val="Título 4 Car"/>
    <w:basedOn w:val="Fuentedeprrafopredeter"/>
    <w:link w:val="Ttulo4"/>
    <w:rsid w:val="00705A23"/>
    <w:rPr>
      <w:rFonts w:asciiTheme="majorHAnsi" w:eastAsiaTheme="majorEastAsia" w:hAnsiTheme="majorHAnsi" w:cstheme="majorBidi"/>
      <w:i/>
      <w:iCs/>
      <w:color w:val="0F4761" w:themeColor="accent1" w:themeShade="BF"/>
      <w:lang w:val="es-ES" w:eastAsia="es-ES"/>
    </w:rPr>
  </w:style>
  <w:style w:type="table" w:styleId="Tablaconcuadrcula1clara-nfasis5">
    <w:name w:val="Grid Table 1 Light Accent 5"/>
    <w:basedOn w:val="Tablanormal"/>
    <w:uiPriority w:val="46"/>
    <w:rsid w:val="00705A23"/>
    <w:pPr>
      <w:autoSpaceDN w:val="0"/>
    </w:pPr>
    <w:rPr>
      <w:rFonts w:ascii="Aptos" w:eastAsia="Aptos" w:hAnsi="Aptos" w:cs="Arial"/>
      <w:sz w:val="24"/>
      <w:szCs w:val="24"/>
      <w:lang w:val="es-ES" w:eastAsia="en-US"/>
    </w:r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750459">
      <w:bodyDiv w:val="1"/>
      <w:marLeft w:val="0"/>
      <w:marRight w:val="0"/>
      <w:marTop w:val="0"/>
      <w:marBottom w:val="0"/>
      <w:divBdr>
        <w:top w:val="none" w:sz="0" w:space="0" w:color="auto"/>
        <w:left w:val="none" w:sz="0" w:space="0" w:color="auto"/>
        <w:bottom w:val="none" w:sz="0" w:space="0" w:color="auto"/>
        <w:right w:val="none" w:sz="0" w:space="0" w:color="auto"/>
      </w:divBdr>
      <w:divsChild>
        <w:div w:id="23796990">
          <w:marLeft w:val="0"/>
          <w:marRight w:val="0"/>
          <w:marTop w:val="0"/>
          <w:marBottom w:val="0"/>
          <w:divBdr>
            <w:top w:val="none" w:sz="0" w:space="0" w:color="auto"/>
            <w:left w:val="none" w:sz="0" w:space="0" w:color="auto"/>
            <w:bottom w:val="none" w:sz="0" w:space="0" w:color="auto"/>
            <w:right w:val="none" w:sz="0" w:space="0" w:color="auto"/>
          </w:divBdr>
        </w:div>
        <w:div w:id="143939459">
          <w:marLeft w:val="0"/>
          <w:marRight w:val="0"/>
          <w:marTop w:val="0"/>
          <w:marBottom w:val="0"/>
          <w:divBdr>
            <w:top w:val="none" w:sz="0" w:space="0" w:color="auto"/>
            <w:left w:val="none" w:sz="0" w:space="0" w:color="auto"/>
            <w:bottom w:val="none" w:sz="0" w:space="0" w:color="auto"/>
            <w:right w:val="none" w:sz="0" w:space="0" w:color="auto"/>
          </w:divBdr>
        </w:div>
        <w:div w:id="157771437">
          <w:marLeft w:val="0"/>
          <w:marRight w:val="0"/>
          <w:marTop w:val="0"/>
          <w:marBottom w:val="0"/>
          <w:divBdr>
            <w:top w:val="none" w:sz="0" w:space="0" w:color="auto"/>
            <w:left w:val="none" w:sz="0" w:space="0" w:color="auto"/>
            <w:bottom w:val="none" w:sz="0" w:space="0" w:color="auto"/>
            <w:right w:val="none" w:sz="0" w:space="0" w:color="auto"/>
          </w:divBdr>
        </w:div>
        <w:div w:id="167529436">
          <w:marLeft w:val="0"/>
          <w:marRight w:val="0"/>
          <w:marTop w:val="0"/>
          <w:marBottom w:val="0"/>
          <w:divBdr>
            <w:top w:val="none" w:sz="0" w:space="0" w:color="auto"/>
            <w:left w:val="none" w:sz="0" w:space="0" w:color="auto"/>
            <w:bottom w:val="none" w:sz="0" w:space="0" w:color="auto"/>
            <w:right w:val="none" w:sz="0" w:space="0" w:color="auto"/>
          </w:divBdr>
        </w:div>
        <w:div w:id="169297879">
          <w:marLeft w:val="0"/>
          <w:marRight w:val="0"/>
          <w:marTop w:val="0"/>
          <w:marBottom w:val="0"/>
          <w:divBdr>
            <w:top w:val="none" w:sz="0" w:space="0" w:color="auto"/>
            <w:left w:val="none" w:sz="0" w:space="0" w:color="auto"/>
            <w:bottom w:val="none" w:sz="0" w:space="0" w:color="auto"/>
            <w:right w:val="none" w:sz="0" w:space="0" w:color="auto"/>
          </w:divBdr>
        </w:div>
        <w:div w:id="225798216">
          <w:marLeft w:val="0"/>
          <w:marRight w:val="0"/>
          <w:marTop w:val="0"/>
          <w:marBottom w:val="0"/>
          <w:divBdr>
            <w:top w:val="none" w:sz="0" w:space="0" w:color="auto"/>
            <w:left w:val="none" w:sz="0" w:space="0" w:color="auto"/>
            <w:bottom w:val="none" w:sz="0" w:space="0" w:color="auto"/>
            <w:right w:val="none" w:sz="0" w:space="0" w:color="auto"/>
          </w:divBdr>
        </w:div>
        <w:div w:id="256406104">
          <w:marLeft w:val="0"/>
          <w:marRight w:val="0"/>
          <w:marTop w:val="0"/>
          <w:marBottom w:val="0"/>
          <w:divBdr>
            <w:top w:val="none" w:sz="0" w:space="0" w:color="auto"/>
            <w:left w:val="none" w:sz="0" w:space="0" w:color="auto"/>
            <w:bottom w:val="none" w:sz="0" w:space="0" w:color="auto"/>
            <w:right w:val="none" w:sz="0" w:space="0" w:color="auto"/>
          </w:divBdr>
        </w:div>
        <w:div w:id="389575410">
          <w:marLeft w:val="0"/>
          <w:marRight w:val="0"/>
          <w:marTop w:val="0"/>
          <w:marBottom w:val="0"/>
          <w:divBdr>
            <w:top w:val="none" w:sz="0" w:space="0" w:color="auto"/>
            <w:left w:val="none" w:sz="0" w:space="0" w:color="auto"/>
            <w:bottom w:val="none" w:sz="0" w:space="0" w:color="auto"/>
            <w:right w:val="none" w:sz="0" w:space="0" w:color="auto"/>
          </w:divBdr>
        </w:div>
        <w:div w:id="447047931">
          <w:marLeft w:val="0"/>
          <w:marRight w:val="0"/>
          <w:marTop w:val="0"/>
          <w:marBottom w:val="0"/>
          <w:divBdr>
            <w:top w:val="none" w:sz="0" w:space="0" w:color="auto"/>
            <w:left w:val="none" w:sz="0" w:space="0" w:color="auto"/>
            <w:bottom w:val="none" w:sz="0" w:space="0" w:color="auto"/>
            <w:right w:val="none" w:sz="0" w:space="0" w:color="auto"/>
          </w:divBdr>
        </w:div>
        <w:div w:id="457459527">
          <w:marLeft w:val="0"/>
          <w:marRight w:val="0"/>
          <w:marTop w:val="0"/>
          <w:marBottom w:val="0"/>
          <w:divBdr>
            <w:top w:val="none" w:sz="0" w:space="0" w:color="auto"/>
            <w:left w:val="none" w:sz="0" w:space="0" w:color="auto"/>
            <w:bottom w:val="none" w:sz="0" w:space="0" w:color="auto"/>
            <w:right w:val="none" w:sz="0" w:space="0" w:color="auto"/>
          </w:divBdr>
        </w:div>
        <w:div w:id="486169836">
          <w:marLeft w:val="0"/>
          <w:marRight w:val="0"/>
          <w:marTop w:val="0"/>
          <w:marBottom w:val="0"/>
          <w:divBdr>
            <w:top w:val="none" w:sz="0" w:space="0" w:color="auto"/>
            <w:left w:val="none" w:sz="0" w:space="0" w:color="auto"/>
            <w:bottom w:val="none" w:sz="0" w:space="0" w:color="auto"/>
            <w:right w:val="none" w:sz="0" w:space="0" w:color="auto"/>
          </w:divBdr>
        </w:div>
        <w:div w:id="495615041">
          <w:marLeft w:val="0"/>
          <w:marRight w:val="0"/>
          <w:marTop w:val="0"/>
          <w:marBottom w:val="0"/>
          <w:divBdr>
            <w:top w:val="none" w:sz="0" w:space="0" w:color="auto"/>
            <w:left w:val="none" w:sz="0" w:space="0" w:color="auto"/>
            <w:bottom w:val="none" w:sz="0" w:space="0" w:color="auto"/>
            <w:right w:val="none" w:sz="0" w:space="0" w:color="auto"/>
          </w:divBdr>
        </w:div>
        <w:div w:id="504247952">
          <w:marLeft w:val="0"/>
          <w:marRight w:val="0"/>
          <w:marTop w:val="0"/>
          <w:marBottom w:val="0"/>
          <w:divBdr>
            <w:top w:val="none" w:sz="0" w:space="0" w:color="auto"/>
            <w:left w:val="none" w:sz="0" w:space="0" w:color="auto"/>
            <w:bottom w:val="none" w:sz="0" w:space="0" w:color="auto"/>
            <w:right w:val="none" w:sz="0" w:space="0" w:color="auto"/>
          </w:divBdr>
        </w:div>
        <w:div w:id="563638650">
          <w:marLeft w:val="0"/>
          <w:marRight w:val="0"/>
          <w:marTop w:val="0"/>
          <w:marBottom w:val="0"/>
          <w:divBdr>
            <w:top w:val="none" w:sz="0" w:space="0" w:color="auto"/>
            <w:left w:val="none" w:sz="0" w:space="0" w:color="auto"/>
            <w:bottom w:val="none" w:sz="0" w:space="0" w:color="auto"/>
            <w:right w:val="none" w:sz="0" w:space="0" w:color="auto"/>
          </w:divBdr>
        </w:div>
        <w:div w:id="584609698">
          <w:marLeft w:val="0"/>
          <w:marRight w:val="0"/>
          <w:marTop w:val="0"/>
          <w:marBottom w:val="0"/>
          <w:divBdr>
            <w:top w:val="none" w:sz="0" w:space="0" w:color="auto"/>
            <w:left w:val="none" w:sz="0" w:space="0" w:color="auto"/>
            <w:bottom w:val="none" w:sz="0" w:space="0" w:color="auto"/>
            <w:right w:val="none" w:sz="0" w:space="0" w:color="auto"/>
          </w:divBdr>
        </w:div>
        <w:div w:id="597494105">
          <w:marLeft w:val="0"/>
          <w:marRight w:val="0"/>
          <w:marTop w:val="0"/>
          <w:marBottom w:val="0"/>
          <w:divBdr>
            <w:top w:val="none" w:sz="0" w:space="0" w:color="auto"/>
            <w:left w:val="none" w:sz="0" w:space="0" w:color="auto"/>
            <w:bottom w:val="none" w:sz="0" w:space="0" w:color="auto"/>
            <w:right w:val="none" w:sz="0" w:space="0" w:color="auto"/>
          </w:divBdr>
        </w:div>
        <w:div w:id="647321714">
          <w:marLeft w:val="0"/>
          <w:marRight w:val="0"/>
          <w:marTop w:val="0"/>
          <w:marBottom w:val="0"/>
          <w:divBdr>
            <w:top w:val="none" w:sz="0" w:space="0" w:color="auto"/>
            <w:left w:val="none" w:sz="0" w:space="0" w:color="auto"/>
            <w:bottom w:val="none" w:sz="0" w:space="0" w:color="auto"/>
            <w:right w:val="none" w:sz="0" w:space="0" w:color="auto"/>
          </w:divBdr>
        </w:div>
        <w:div w:id="671444934">
          <w:marLeft w:val="0"/>
          <w:marRight w:val="0"/>
          <w:marTop w:val="0"/>
          <w:marBottom w:val="0"/>
          <w:divBdr>
            <w:top w:val="none" w:sz="0" w:space="0" w:color="auto"/>
            <w:left w:val="none" w:sz="0" w:space="0" w:color="auto"/>
            <w:bottom w:val="none" w:sz="0" w:space="0" w:color="auto"/>
            <w:right w:val="none" w:sz="0" w:space="0" w:color="auto"/>
          </w:divBdr>
        </w:div>
        <w:div w:id="682589954">
          <w:marLeft w:val="0"/>
          <w:marRight w:val="0"/>
          <w:marTop w:val="0"/>
          <w:marBottom w:val="0"/>
          <w:divBdr>
            <w:top w:val="none" w:sz="0" w:space="0" w:color="auto"/>
            <w:left w:val="none" w:sz="0" w:space="0" w:color="auto"/>
            <w:bottom w:val="none" w:sz="0" w:space="0" w:color="auto"/>
            <w:right w:val="none" w:sz="0" w:space="0" w:color="auto"/>
          </w:divBdr>
        </w:div>
        <w:div w:id="684675474">
          <w:marLeft w:val="0"/>
          <w:marRight w:val="0"/>
          <w:marTop w:val="0"/>
          <w:marBottom w:val="0"/>
          <w:divBdr>
            <w:top w:val="none" w:sz="0" w:space="0" w:color="auto"/>
            <w:left w:val="none" w:sz="0" w:space="0" w:color="auto"/>
            <w:bottom w:val="none" w:sz="0" w:space="0" w:color="auto"/>
            <w:right w:val="none" w:sz="0" w:space="0" w:color="auto"/>
          </w:divBdr>
        </w:div>
        <w:div w:id="692078892">
          <w:marLeft w:val="0"/>
          <w:marRight w:val="0"/>
          <w:marTop w:val="0"/>
          <w:marBottom w:val="0"/>
          <w:divBdr>
            <w:top w:val="none" w:sz="0" w:space="0" w:color="auto"/>
            <w:left w:val="none" w:sz="0" w:space="0" w:color="auto"/>
            <w:bottom w:val="none" w:sz="0" w:space="0" w:color="auto"/>
            <w:right w:val="none" w:sz="0" w:space="0" w:color="auto"/>
          </w:divBdr>
        </w:div>
        <w:div w:id="703482382">
          <w:marLeft w:val="0"/>
          <w:marRight w:val="0"/>
          <w:marTop w:val="0"/>
          <w:marBottom w:val="0"/>
          <w:divBdr>
            <w:top w:val="none" w:sz="0" w:space="0" w:color="auto"/>
            <w:left w:val="none" w:sz="0" w:space="0" w:color="auto"/>
            <w:bottom w:val="none" w:sz="0" w:space="0" w:color="auto"/>
            <w:right w:val="none" w:sz="0" w:space="0" w:color="auto"/>
          </w:divBdr>
        </w:div>
        <w:div w:id="856650508">
          <w:marLeft w:val="0"/>
          <w:marRight w:val="0"/>
          <w:marTop w:val="0"/>
          <w:marBottom w:val="0"/>
          <w:divBdr>
            <w:top w:val="none" w:sz="0" w:space="0" w:color="auto"/>
            <w:left w:val="none" w:sz="0" w:space="0" w:color="auto"/>
            <w:bottom w:val="none" w:sz="0" w:space="0" w:color="auto"/>
            <w:right w:val="none" w:sz="0" w:space="0" w:color="auto"/>
          </w:divBdr>
        </w:div>
        <w:div w:id="916598689">
          <w:marLeft w:val="0"/>
          <w:marRight w:val="0"/>
          <w:marTop w:val="0"/>
          <w:marBottom w:val="0"/>
          <w:divBdr>
            <w:top w:val="none" w:sz="0" w:space="0" w:color="auto"/>
            <w:left w:val="none" w:sz="0" w:space="0" w:color="auto"/>
            <w:bottom w:val="none" w:sz="0" w:space="0" w:color="auto"/>
            <w:right w:val="none" w:sz="0" w:space="0" w:color="auto"/>
          </w:divBdr>
        </w:div>
        <w:div w:id="943223244">
          <w:marLeft w:val="0"/>
          <w:marRight w:val="0"/>
          <w:marTop w:val="0"/>
          <w:marBottom w:val="0"/>
          <w:divBdr>
            <w:top w:val="none" w:sz="0" w:space="0" w:color="auto"/>
            <w:left w:val="none" w:sz="0" w:space="0" w:color="auto"/>
            <w:bottom w:val="none" w:sz="0" w:space="0" w:color="auto"/>
            <w:right w:val="none" w:sz="0" w:space="0" w:color="auto"/>
          </w:divBdr>
        </w:div>
        <w:div w:id="974138791">
          <w:marLeft w:val="0"/>
          <w:marRight w:val="0"/>
          <w:marTop w:val="0"/>
          <w:marBottom w:val="0"/>
          <w:divBdr>
            <w:top w:val="none" w:sz="0" w:space="0" w:color="auto"/>
            <w:left w:val="none" w:sz="0" w:space="0" w:color="auto"/>
            <w:bottom w:val="none" w:sz="0" w:space="0" w:color="auto"/>
            <w:right w:val="none" w:sz="0" w:space="0" w:color="auto"/>
          </w:divBdr>
        </w:div>
        <w:div w:id="987397450">
          <w:marLeft w:val="0"/>
          <w:marRight w:val="0"/>
          <w:marTop w:val="0"/>
          <w:marBottom w:val="0"/>
          <w:divBdr>
            <w:top w:val="none" w:sz="0" w:space="0" w:color="auto"/>
            <w:left w:val="none" w:sz="0" w:space="0" w:color="auto"/>
            <w:bottom w:val="none" w:sz="0" w:space="0" w:color="auto"/>
            <w:right w:val="none" w:sz="0" w:space="0" w:color="auto"/>
          </w:divBdr>
        </w:div>
        <w:div w:id="1036389446">
          <w:marLeft w:val="0"/>
          <w:marRight w:val="0"/>
          <w:marTop w:val="0"/>
          <w:marBottom w:val="0"/>
          <w:divBdr>
            <w:top w:val="none" w:sz="0" w:space="0" w:color="auto"/>
            <w:left w:val="none" w:sz="0" w:space="0" w:color="auto"/>
            <w:bottom w:val="none" w:sz="0" w:space="0" w:color="auto"/>
            <w:right w:val="none" w:sz="0" w:space="0" w:color="auto"/>
          </w:divBdr>
        </w:div>
        <w:div w:id="1037588817">
          <w:marLeft w:val="0"/>
          <w:marRight w:val="0"/>
          <w:marTop w:val="0"/>
          <w:marBottom w:val="0"/>
          <w:divBdr>
            <w:top w:val="none" w:sz="0" w:space="0" w:color="auto"/>
            <w:left w:val="none" w:sz="0" w:space="0" w:color="auto"/>
            <w:bottom w:val="none" w:sz="0" w:space="0" w:color="auto"/>
            <w:right w:val="none" w:sz="0" w:space="0" w:color="auto"/>
          </w:divBdr>
        </w:div>
        <w:div w:id="1131287702">
          <w:marLeft w:val="0"/>
          <w:marRight w:val="0"/>
          <w:marTop w:val="0"/>
          <w:marBottom w:val="0"/>
          <w:divBdr>
            <w:top w:val="none" w:sz="0" w:space="0" w:color="auto"/>
            <w:left w:val="none" w:sz="0" w:space="0" w:color="auto"/>
            <w:bottom w:val="none" w:sz="0" w:space="0" w:color="auto"/>
            <w:right w:val="none" w:sz="0" w:space="0" w:color="auto"/>
          </w:divBdr>
        </w:div>
        <w:div w:id="1134719430">
          <w:marLeft w:val="0"/>
          <w:marRight w:val="0"/>
          <w:marTop w:val="0"/>
          <w:marBottom w:val="0"/>
          <w:divBdr>
            <w:top w:val="none" w:sz="0" w:space="0" w:color="auto"/>
            <w:left w:val="none" w:sz="0" w:space="0" w:color="auto"/>
            <w:bottom w:val="none" w:sz="0" w:space="0" w:color="auto"/>
            <w:right w:val="none" w:sz="0" w:space="0" w:color="auto"/>
          </w:divBdr>
        </w:div>
        <w:div w:id="1207178231">
          <w:marLeft w:val="0"/>
          <w:marRight w:val="0"/>
          <w:marTop w:val="0"/>
          <w:marBottom w:val="0"/>
          <w:divBdr>
            <w:top w:val="none" w:sz="0" w:space="0" w:color="auto"/>
            <w:left w:val="none" w:sz="0" w:space="0" w:color="auto"/>
            <w:bottom w:val="none" w:sz="0" w:space="0" w:color="auto"/>
            <w:right w:val="none" w:sz="0" w:space="0" w:color="auto"/>
          </w:divBdr>
        </w:div>
        <w:div w:id="1244559949">
          <w:marLeft w:val="0"/>
          <w:marRight w:val="0"/>
          <w:marTop w:val="0"/>
          <w:marBottom w:val="0"/>
          <w:divBdr>
            <w:top w:val="none" w:sz="0" w:space="0" w:color="auto"/>
            <w:left w:val="none" w:sz="0" w:space="0" w:color="auto"/>
            <w:bottom w:val="none" w:sz="0" w:space="0" w:color="auto"/>
            <w:right w:val="none" w:sz="0" w:space="0" w:color="auto"/>
          </w:divBdr>
        </w:div>
        <w:div w:id="1262957764">
          <w:marLeft w:val="0"/>
          <w:marRight w:val="0"/>
          <w:marTop w:val="0"/>
          <w:marBottom w:val="0"/>
          <w:divBdr>
            <w:top w:val="none" w:sz="0" w:space="0" w:color="auto"/>
            <w:left w:val="none" w:sz="0" w:space="0" w:color="auto"/>
            <w:bottom w:val="none" w:sz="0" w:space="0" w:color="auto"/>
            <w:right w:val="none" w:sz="0" w:space="0" w:color="auto"/>
          </w:divBdr>
        </w:div>
        <w:div w:id="1278022982">
          <w:marLeft w:val="0"/>
          <w:marRight w:val="0"/>
          <w:marTop w:val="0"/>
          <w:marBottom w:val="0"/>
          <w:divBdr>
            <w:top w:val="none" w:sz="0" w:space="0" w:color="auto"/>
            <w:left w:val="none" w:sz="0" w:space="0" w:color="auto"/>
            <w:bottom w:val="none" w:sz="0" w:space="0" w:color="auto"/>
            <w:right w:val="none" w:sz="0" w:space="0" w:color="auto"/>
          </w:divBdr>
        </w:div>
        <w:div w:id="1337271600">
          <w:marLeft w:val="0"/>
          <w:marRight w:val="0"/>
          <w:marTop w:val="0"/>
          <w:marBottom w:val="0"/>
          <w:divBdr>
            <w:top w:val="none" w:sz="0" w:space="0" w:color="auto"/>
            <w:left w:val="none" w:sz="0" w:space="0" w:color="auto"/>
            <w:bottom w:val="none" w:sz="0" w:space="0" w:color="auto"/>
            <w:right w:val="none" w:sz="0" w:space="0" w:color="auto"/>
          </w:divBdr>
        </w:div>
        <w:div w:id="1361204758">
          <w:marLeft w:val="0"/>
          <w:marRight w:val="0"/>
          <w:marTop w:val="0"/>
          <w:marBottom w:val="0"/>
          <w:divBdr>
            <w:top w:val="none" w:sz="0" w:space="0" w:color="auto"/>
            <w:left w:val="none" w:sz="0" w:space="0" w:color="auto"/>
            <w:bottom w:val="none" w:sz="0" w:space="0" w:color="auto"/>
            <w:right w:val="none" w:sz="0" w:space="0" w:color="auto"/>
          </w:divBdr>
        </w:div>
        <w:div w:id="1398936039">
          <w:marLeft w:val="0"/>
          <w:marRight w:val="0"/>
          <w:marTop w:val="0"/>
          <w:marBottom w:val="0"/>
          <w:divBdr>
            <w:top w:val="none" w:sz="0" w:space="0" w:color="auto"/>
            <w:left w:val="none" w:sz="0" w:space="0" w:color="auto"/>
            <w:bottom w:val="none" w:sz="0" w:space="0" w:color="auto"/>
            <w:right w:val="none" w:sz="0" w:space="0" w:color="auto"/>
          </w:divBdr>
        </w:div>
        <w:div w:id="1450472336">
          <w:marLeft w:val="0"/>
          <w:marRight w:val="0"/>
          <w:marTop w:val="0"/>
          <w:marBottom w:val="0"/>
          <w:divBdr>
            <w:top w:val="none" w:sz="0" w:space="0" w:color="auto"/>
            <w:left w:val="none" w:sz="0" w:space="0" w:color="auto"/>
            <w:bottom w:val="none" w:sz="0" w:space="0" w:color="auto"/>
            <w:right w:val="none" w:sz="0" w:space="0" w:color="auto"/>
          </w:divBdr>
        </w:div>
        <w:div w:id="1515801760">
          <w:marLeft w:val="0"/>
          <w:marRight w:val="0"/>
          <w:marTop w:val="0"/>
          <w:marBottom w:val="0"/>
          <w:divBdr>
            <w:top w:val="none" w:sz="0" w:space="0" w:color="auto"/>
            <w:left w:val="none" w:sz="0" w:space="0" w:color="auto"/>
            <w:bottom w:val="none" w:sz="0" w:space="0" w:color="auto"/>
            <w:right w:val="none" w:sz="0" w:space="0" w:color="auto"/>
          </w:divBdr>
        </w:div>
        <w:div w:id="1544512029">
          <w:marLeft w:val="0"/>
          <w:marRight w:val="0"/>
          <w:marTop w:val="0"/>
          <w:marBottom w:val="0"/>
          <w:divBdr>
            <w:top w:val="none" w:sz="0" w:space="0" w:color="auto"/>
            <w:left w:val="none" w:sz="0" w:space="0" w:color="auto"/>
            <w:bottom w:val="none" w:sz="0" w:space="0" w:color="auto"/>
            <w:right w:val="none" w:sz="0" w:space="0" w:color="auto"/>
          </w:divBdr>
        </w:div>
        <w:div w:id="1549102706">
          <w:marLeft w:val="0"/>
          <w:marRight w:val="0"/>
          <w:marTop w:val="0"/>
          <w:marBottom w:val="0"/>
          <w:divBdr>
            <w:top w:val="none" w:sz="0" w:space="0" w:color="auto"/>
            <w:left w:val="none" w:sz="0" w:space="0" w:color="auto"/>
            <w:bottom w:val="none" w:sz="0" w:space="0" w:color="auto"/>
            <w:right w:val="none" w:sz="0" w:space="0" w:color="auto"/>
          </w:divBdr>
        </w:div>
        <w:div w:id="1572353893">
          <w:marLeft w:val="0"/>
          <w:marRight w:val="0"/>
          <w:marTop w:val="0"/>
          <w:marBottom w:val="0"/>
          <w:divBdr>
            <w:top w:val="none" w:sz="0" w:space="0" w:color="auto"/>
            <w:left w:val="none" w:sz="0" w:space="0" w:color="auto"/>
            <w:bottom w:val="none" w:sz="0" w:space="0" w:color="auto"/>
            <w:right w:val="none" w:sz="0" w:space="0" w:color="auto"/>
          </w:divBdr>
        </w:div>
        <w:div w:id="1581257498">
          <w:marLeft w:val="0"/>
          <w:marRight w:val="0"/>
          <w:marTop w:val="0"/>
          <w:marBottom w:val="0"/>
          <w:divBdr>
            <w:top w:val="none" w:sz="0" w:space="0" w:color="auto"/>
            <w:left w:val="none" w:sz="0" w:space="0" w:color="auto"/>
            <w:bottom w:val="none" w:sz="0" w:space="0" w:color="auto"/>
            <w:right w:val="none" w:sz="0" w:space="0" w:color="auto"/>
          </w:divBdr>
        </w:div>
        <w:div w:id="1589384837">
          <w:marLeft w:val="0"/>
          <w:marRight w:val="0"/>
          <w:marTop w:val="0"/>
          <w:marBottom w:val="0"/>
          <w:divBdr>
            <w:top w:val="none" w:sz="0" w:space="0" w:color="auto"/>
            <w:left w:val="none" w:sz="0" w:space="0" w:color="auto"/>
            <w:bottom w:val="none" w:sz="0" w:space="0" w:color="auto"/>
            <w:right w:val="none" w:sz="0" w:space="0" w:color="auto"/>
          </w:divBdr>
        </w:div>
        <w:div w:id="1626814119">
          <w:marLeft w:val="0"/>
          <w:marRight w:val="0"/>
          <w:marTop w:val="0"/>
          <w:marBottom w:val="0"/>
          <w:divBdr>
            <w:top w:val="none" w:sz="0" w:space="0" w:color="auto"/>
            <w:left w:val="none" w:sz="0" w:space="0" w:color="auto"/>
            <w:bottom w:val="none" w:sz="0" w:space="0" w:color="auto"/>
            <w:right w:val="none" w:sz="0" w:space="0" w:color="auto"/>
          </w:divBdr>
        </w:div>
        <w:div w:id="1695037367">
          <w:marLeft w:val="0"/>
          <w:marRight w:val="0"/>
          <w:marTop w:val="0"/>
          <w:marBottom w:val="0"/>
          <w:divBdr>
            <w:top w:val="none" w:sz="0" w:space="0" w:color="auto"/>
            <w:left w:val="none" w:sz="0" w:space="0" w:color="auto"/>
            <w:bottom w:val="none" w:sz="0" w:space="0" w:color="auto"/>
            <w:right w:val="none" w:sz="0" w:space="0" w:color="auto"/>
          </w:divBdr>
        </w:div>
        <w:div w:id="1775401787">
          <w:marLeft w:val="0"/>
          <w:marRight w:val="0"/>
          <w:marTop w:val="0"/>
          <w:marBottom w:val="0"/>
          <w:divBdr>
            <w:top w:val="none" w:sz="0" w:space="0" w:color="auto"/>
            <w:left w:val="none" w:sz="0" w:space="0" w:color="auto"/>
            <w:bottom w:val="none" w:sz="0" w:space="0" w:color="auto"/>
            <w:right w:val="none" w:sz="0" w:space="0" w:color="auto"/>
          </w:divBdr>
        </w:div>
        <w:div w:id="1785347266">
          <w:marLeft w:val="0"/>
          <w:marRight w:val="0"/>
          <w:marTop w:val="0"/>
          <w:marBottom w:val="0"/>
          <w:divBdr>
            <w:top w:val="none" w:sz="0" w:space="0" w:color="auto"/>
            <w:left w:val="none" w:sz="0" w:space="0" w:color="auto"/>
            <w:bottom w:val="none" w:sz="0" w:space="0" w:color="auto"/>
            <w:right w:val="none" w:sz="0" w:space="0" w:color="auto"/>
          </w:divBdr>
        </w:div>
        <w:div w:id="1816600922">
          <w:marLeft w:val="0"/>
          <w:marRight w:val="0"/>
          <w:marTop w:val="0"/>
          <w:marBottom w:val="0"/>
          <w:divBdr>
            <w:top w:val="none" w:sz="0" w:space="0" w:color="auto"/>
            <w:left w:val="none" w:sz="0" w:space="0" w:color="auto"/>
            <w:bottom w:val="none" w:sz="0" w:space="0" w:color="auto"/>
            <w:right w:val="none" w:sz="0" w:space="0" w:color="auto"/>
          </w:divBdr>
        </w:div>
        <w:div w:id="1907452918">
          <w:marLeft w:val="0"/>
          <w:marRight w:val="0"/>
          <w:marTop w:val="0"/>
          <w:marBottom w:val="0"/>
          <w:divBdr>
            <w:top w:val="none" w:sz="0" w:space="0" w:color="auto"/>
            <w:left w:val="none" w:sz="0" w:space="0" w:color="auto"/>
            <w:bottom w:val="none" w:sz="0" w:space="0" w:color="auto"/>
            <w:right w:val="none" w:sz="0" w:space="0" w:color="auto"/>
          </w:divBdr>
        </w:div>
        <w:div w:id="1959750028">
          <w:marLeft w:val="0"/>
          <w:marRight w:val="0"/>
          <w:marTop w:val="0"/>
          <w:marBottom w:val="0"/>
          <w:divBdr>
            <w:top w:val="none" w:sz="0" w:space="0" w:color="auto"/>
            <w:left w:val="none" w:sz="0" w:space="0" w:color="auto"/>
            <w:bottom w:val="none" w:sz="0" w:space="0" w:color="auto"/>
            <w:right w:val="none" w:sz="0" w:space="0" w:color="auto"/>
          </w:divBdr>
        </w:div>
        <w:div w:id="1998993131">
          <w:marLeft w:val="0"/>
          <w:marRight w:val="0"/>
          <w:marTop w:val="0"/>
          <w:marBottom w:val="0"/>
          <w:divBdr>
            <w:top w:val="none" w:sz="0" w:space="0" w:color="auto"/>
            <w:left w:val="none" w:sz="0" w:space="0" w:color="auto"/>
            <w:bottom w:val="none" w:sz="0" w:space="0" w:color="auto"/>
            <w:right w:val="none" w:sz="0" w:space="0" w:color="auto"/>
          </w:divBdr>
        </w:div>
        <w:div w:id="2030987160">
          <w:marLeft w:val="0"/>
          <w:marRight w:val="0"/>
          <w:marTop w:val="0"/>
          <w:marBottom w:val="0"/>
          <w:divBdr>
            <w:top w:val="none" w:sz="0" w:space="0" w:color="auto"/>
            <w:left w:val="none" w:sz="0" w:space="0" w:color="auto"/>
            <w:bottom w:val="none" w:sz="0" w:space="0" w:color="auto"/>
            <w:right w:val="none" w:sz="0" w:space="0" w:color="auto"/>
          </w:divBdr>
        </w:div>
        <w:div w:id="2080327295">
          <w:marLeft w:val="0"/>
          <w:marRight w:val="0"/>
          <w:marTop w:val="0"/>
          <w:marBottom w:val="0"/>
          <w:divBdr>
            <w:top w:val="none" w:sz="0" w:space="0" w:color="auto"/>
            <w:left w:val="none" w:sz="0" w:space="0" w:color="auto"/>
            <w:bottom w:val="none" w:sz="0" w:space="0" w:color="auto"/>
            <w:right w:val="none" w:sz="0" w:space="0" w:color="auto"/>
          </w:divBdr>
        </w:div>
        <w:div w:id="2099711517">
          <w:marLeft w:val="0"/>
          <w:marRight w:val="0"/>
          <w:marTop w:val="0"/>
          <w:marBottom w:val="0"/>
          <w:divBdr>
            <w:top w:val="none" w:sz="0" w:space="0" w:color="auto"/>
            <w:left w:val="none" w:sz="0" w:space="0" w:color="auto"/>
            <w:bottom w:val="none" w:sz="0" w:space="0" w:color="auto"/>
            <w:right w:val="none" w:sz="0" w:space="0" w:color="auto"/>
          </w:divBdr>
        </w:div>
        <w:div w:id="2133554373">
          <w:marLeft w:val="0"/>
          <w:marRight w:val="0"/>
          <w:marTop w:val="0"/>
          <w:marBottom w:val="0"/>
          <w:divBdr>
            <w:top w:val="none" w:sz="0" w:space="0" w:color="auto"/>
            <w:left w:val="none" w:sz="0" w:space="0" w:color="auto"/>
            <w:bottom w:val="none" w:sz="0" w:space="0" w:color="auto"/>
            <w:right w:val="none" w:sz="0" w:space="0" w:color="auto"/>
          </w:divBdr>
        </w:div>
      </w:divsChild>
    </w:div>
    <w:div w:id="279536235">
      <w:bodyDiv w:val="1"/>
      <w:marLeft w:val="0"/>
      <w:marRight w:val="0"/>
      <w:marTop w:val="0"/>
      <w:marBottom w:val="0"/>
      <w:divBdr>
        <w:top w:val="none" w:sz="0" w:space="0" w:color="auto"/>
        <w:left w:val="none" w:sz="0" w:space="0" w:color="auto"/>
        <w:bottom w:val="none" w:sz="0" w:space="0" w:color="auto"/>
        <w:right w:val="none" w:sz="0" w:space="0" w:color="auto"/>
      </w:divBdr>
      <w:divsChild>
        <w:div w:id="28340452">
          <w:marLeft w:val="0"/>
          <w:marRight w:val="0"/>
          <w:marTop w:val="0"/>
          <w:marBottom w:val="0"/>
          <w:divBdr>
            <w:top w:val="none" w:sz="0" w:space="0" w:color="auto"/>
            <w:left w:val="none" w:sz="0" w:space="0" w:color="auto"/>
            <w:bottom w:val="none" w:sz="0" w:space="0" w:color="auto"/>
            <w:right w:val="none" w:sz="0" w:space="0" w:color="auto"/>
          </w:divBdr>
        </w:div>
        <w:div w:id="803423786">
          <w:marLeft w:val="0"/>
          <w:marRight w:val="0"/>
          <w:marTop w:val="0"/>
          <w:marBottom w:val="0"/>
          <w:divBdr>
            <w:top w:val="none" w:sz="0" w:space="0" w:color="auto"/>
            <w:left w:val="none" w:sz="0" w:space="0" w:color="auto"/>
            <w:bottom w:val="none" w:sz="0" w:space="0" w:color="auto"/>
            <w:right w:val="none" w:sz="0" w:space="0" w:color="auto"/>
          </w:divBdr>
        </w:div>
        <w:div w:id="1036587486">
          <w:marLeft w:val="0"/>
          <w:marRight w:val="0"/>
          <w:marTop w:val="0"/>
          <w:marBottom w:val="0"/>
          <w:divBdr>
            <w:top w:val="none" w:sz="0" w:space="0" w:color="auto"/>
            <w:left w:val="none" w:sz="0" w:space="0" w:color="auto"/>
            <w:bottom w:val="none" w:sz="0" w:space="0" w:color="auto"/>
            <w:right w:val="none" w:sz="0" w:space="0" w:color="auto"/>
          </w:divBdr>
        </w:div>
        <w:div w:id="1203786736">
          <w:marLeft w:val="0"/>
          <w:marRight w:val="0"/>
          <w:marTop w:val="0"/>
          <w:marBottom w:val="0"/>
          <w:divBdr>
            <w:top w:val="none" w:sz="0" w:space="0" w:color="auto"/>
            <w:left w:val="none" w:sz="0" w:space="0" w:color="auto"/>
            <w:bottom w:val="none" w:sz="0" w:space="0" w:color="auto"/>
            <w:right w:val="none" w:sz="0" w:space="0" w:color="auto"/>
          </w:divBdr>
        </w:div>
        <w:div w:id="1366950417">
          <w:marLeft w:val="0"/>
          <w:marRight w:val="0"/>
          <w:marTop w:val="0"/>
          <w:marBottom w:val="0"/>
          <w:divBdr>
            <w:top w:val="none" w:sz="0" w:space="0" w:color="auto"/>
            <w:left w:val="none" w:sz="0" w:space="0" w:color="auto"/>
            <w:bottom w:val="none" w:sz="0" w:space="0" w:color="auto"/>
            <w:right w:val="none" w:sz="0" w:space="0" w:color="auto"/>
          </w:divBdr>
        </w:div>
      </w:divsChild>
    </w:div>
    <w:div w:id="328604925">
      <w:bodyDiv w:val="1"/>
      <w:marLeft w:val="0"/>
      <w:marRight w:val="0"/>
      <w:marTop w:val="0"/>
      <w:marBottom w:val="0"/>
      <w:divBdr>
        <w:top w:val="none" w:sz="0" w:space="0" w:color="auto"/>
        <w:left w:val="none" w:sz="0" w:space="0" w:color="auto"/>
        <w:bottom w:val="none" w:sz="0" w:space="0" w:color="auto"/>
        <w:right w:val="none" w:sz="0" w:space="0" w:color="auto"/>
      </w:divBdr>
    </w:div>
    <w:div w:id="503479286">
      <w:bodyDiv w:val="1"/>
      <w:marLeft w:val="0"/>
      <w:marRight w:val="0"/>
      <w:marTop w:val="0"/>
      <w:marBottom w:val="0"/>
      <w:divBdr>
        <w:top w:val="none" w:sz="0" w:space="0" w:color="auto"/>
        <w:left w:val="none" w:sz="0" w:space="0" w:color="auto"/>
        <w:bottom w:val="none" w:sz="0" w:space="0" w:color="auto"/>
        <w:right w:val="none" w:sz="0" w:space="0" w:color="auto"/>
      </w:divBdr>
      <w:divsChild>
        <w:div w:id="211431999">
          <w:marLeft w:val="0"/>
          <w:marRight w:val="0"/>
          <w:marTop w:val="0"/>
          <w:marBottom w:val="0"/>
          <w:divBdr>
            <w:top w:val="none" w:sz="0" w:space="0" w:color="auto"/>
            <w:left w:val="none" w:sz="0" w:space="0" w:color="auto"/>
            <w:bottom w:val="none" w:sz="0" w:space="0" w:color="auto"/>
            <w:right w:val="none" w:sz="0" w:space="0" w:color="auto"/>
          </w:divBdr>
        </w:div>
        <w:div w:id="796725263">
          <w:marLeft w:val="0"/>
          <w:marRight w:val="0"/>
          <w:marTop w:val="0"/>
          <w:marBottom w:val="0"/>
          <w:divBdr>
            <w:top w:val="none" w:sz="0" w:space="0" w:color="auto"/>
            <w:left w:val="none" w:sz="0" w:space="0" w:color="auto"/>
            <w:bottom w:val="none" w:sz="0" w:space="0" w:color="auto"/>
            <w:right w:val="none" w:sz="0" w:space="0" w:color="auto"/>
          </w:divBdr>
        </w:div>
        <w:div w:id="1139877111">
          <w:marLeft w:val="0"/>
          <w:marRight w:val="0"/>
          <w:marTop w:val="0"/>
          <w:marBottom w:val="0"/>
          <w:divBdr>
            <w:top w:val="none" w:sz="0" w:space="0" w:color="auto"/>
            <w:left w:val="none" w:sz="0" w:space="0" w:color="auto"/>
            <w:bottom w:val="none" w:sz="0" w:space="0" w:color="auto"/>
            <w:right w:val="none" w:sz="0" w:space="0" w:color="auto"/>
          </w:divBdr>
        </w:div>
      </w:divsChild>
    </w:div>
    <w:div w:id="522674520">
      <w:bodyDiv w:val="1"/>
      <w:marLeft w:val="0"/>
      <w:marRight w:val="0"/>
      <w:marTop w:val="0"/>
      <w:marBottom w:val="0"/>
      <w:divBdr>
        <w:top w:val="none" w:sz="0" w:space="0" w:color="auto"/>
        <w:left w:val="none" w:sz="0" w:space="0" w:color="auto"/>
        <w:bottom w:val="none" w:sz="0" w:space="0" w:color="auto"/>
        <w:right w:val="none" w:sz="0" w:space="0" w:color="auto"/>
      </w:divBdr>
    </w:div>
    <w:div w:id="722560352">
      <w:bodyDiv w:val="1"/>
      <w:marLeft w:val="0"/>
      <w:marRight w:val="0"/>
      <w:marTop w:val="0"/>
      <w:marBottom w:val="0"/>
      <w:divBdr>
        <w:top w:val="none" w:sz="0" w:space="0" w:color="auto"/>
        <w:left w:val="none" w:sz="0" w:space="0" w:color="auto"/>
        <w:bottom w:val="none" w:sz="0" w:space="0" w:color="auto"/>
        <w:right w:val="none" w:sz="0" w:space="0" w:color="auto"/>
      </w:divBdr>
      <w:divsChild>
        <w:div w:id="695424628">
          <w:marLeft w:val="0"/>
          <w:marRight w:val="0"/>
          <w:marTop w:val="0"/>
          <w:marBottom w:val="0"/>
          <w:divBdr>
            <w:top w:val="none" w:sz="0" w:space="0" w:color="auto"/>
            <w:left w:val="none" w:sz="0" w:space="0" w:color="auto"/>
            <w:bottom w:val="none" w:sz="0" w:space="0" w:color="auto"/>
            <w:right w:val="none" w:sz="0" w:space="0" w:color="auto"/>
          </w:divBdr>
        </w:div>
        <w:div w:id="951282024">
          <w:marLeft w:val="0"/>
          <w:marRight w:val="0"/>
          <w:marTop w:val="0"/>
          <w:marBottom w:val="0"/>
          <w:divBdr>
            <w:top w:val="none" w:sz="0" w:space="0" w:color="auto"/>
            <w:left w:val="none" w:sz="0" w:space="0" w:color="auto"/>
            <w:bottom w:val="none" w:sz="0" w:space="0" w:color="auto"/>
            <w:right w:val="none" w:sz="0" w:space="0" w:color="auto"/>
          </w:divBdr>
        </w:div>
        <w:div w:id="1054504413">
          <w:marLeft w:val="0"/>
          <w:marRight w:val="0"/>
          <w:marTop w:val="0"/>
          <w:marBottom w:val="0"/>
          <w:divBdr>
            <w:top w:val="none" w:sz="0" w:space="0" w:color="auto"/>
            <w:left w:val="none" w:sz="0" w:space="0" w:color="auto"/>
            <w:bottom w:val="none" w:sz="0" w:space="0" w:color="auto"/>
            <w:right w:val="none" w:sz="0" w:space="0" w:color="auto"/>
          </w:divBdr>
        </w:div>
        <w:div w:id="1077166690">
          <w:marLeft w:val="0"/>
          <w:marRight w:val="0"/>
          <w:marTop w:val="0"/>
          <w:marBottom w:val="0"/>
          <w:divBdr>
            <w:top w:val="none" w:sz="0" w:space="0" w:color="auto"/>
            <w:left w:val="none" w:sz="0" w:space="0" w:color="auto"/>
            <w:bottom w:val="none" w:sz="0" w:space="0" w:color="auto"/>
            <w:right w:val="none" w:sz="0" w:space="0" w:color="auto"/>
          </w:divBdr>
        </w:div>
        <w:div w:id="1219173514">
          <w:marLeft w:val="0"/>
          <w:marRight w:val="0"/>
          <w:marTop w:val="0"/>
          <w:marBottom w:val="0"/>
          <w:divBdr>
            <w:top w:val="none" w:sz="0" w:space="0" w:color="auto"/>
            <w:left w:val="none" w:sz="0" w:space="0" w:color="auto"/>
            <w:bottom w:val="none" w:sz="0" w:space="0" w:color="auto"/>
            <w:right w:val="none" w:sz="0" w:space="0" w:color="auto"/>
          </w:divBdr>
        </w:div>
        <w:div w:id="1299988727">
          <w:marLeft w:val="0"/>
          <w:marRight w:val="0"/>
          <w:marTop w:val="0"/>
          <w:marBottom w:val="0"/>
          <w:divBdr>
            <w:top w:val="none" w:sz="0" w:space="0" w:color="auto"/>
            <w:left w:val="none" w:sz="0" w:space="0" w:color="auto"/>
            <w:bottom w:val="none" w:sz="0" w:space="0" w:color="auto"/>
            <w:right w:val="none" w:sz="0" w:space="0" w:color="auto"/>
          </w:divBdr>
        </w:div>
        <w:div w:id="1360089012">
          <w:marLeft w:val="0"/>
          <w:marRight w:val="0"/>
          <w:marTop w:val="0"/>
          <w:marBottom w:val="0"/>
          <w:divBdr>
            <w:top w:val="none" w:sz="0" w:space="0" w:color="auto"/>
            <w:left w:val="none" w:sz="0" w:space="0" w:color="auto"/>
            <w:bottom w:val="none" w:sz="0" w:space="0" w:color="auto"/>
            <w:right w:val="none" w:sz="0" w:space="0" w:color="auto"/>
          </w:divBdr>
        </w:div>
        <w:div w:id="1371224009">
          <w:marLeft w:val="0"/>
          <w:marRight w:val="0"/>
          <w:marTop w:val="0"/>
          <w:marBottom w:val="0"/>
          <w:divBdr>
            <w:top w:val="none" w:sz="0" w:space="0" w:color="auto"/>
            <w:left w:val="none" w:sz="0" w:space="0" w:color="auto"/>
            <w:bottom w:val="none" w:sz="0" w:space="0" w:color="auto"/>
            <w:right w:val="none" w:sz="0" w:space="0" w:color="auto"/>
          </w:divBdr>
        </w:div>
        <w:div w:id="1421217074">
          <w:marLeft w:val="0"/>
          <w:marRight w:val="0"/>
          <w:marTop w:val="0"/>
          <w:marBottom w:val="0"/>
          <w:divBdr>
            <w:top w:val="none" w:sz="0" w:space="0" w:color="auto"/>
            <w:left w:val="none" w:sz="0" w:space="0" w:color="auto"/>
            <w:bottom w:val="none" w:sz="0" w:space="0" w:color="auto"/>
            <w:right w:val="none" w:sz="0" w:space="0" w:color="auto"/>
          </w:divBdr>
        </w:div>
        <w:div w:id="1456754581">
          <w:marLeft w:val="0"/>
          <w:marRight w:val="0"/>
          <w:marTop w:val="0"/>
          <w:marBottom w:val="0"/>
          <w:divBdr>
            <w:top w:val="none" w:sz="0" w:space="0" w:color="auto"/>
            <w:left w:val="none" w:sz="0" w:space="0" w:color="auto"/>
            <w:bottom w:val="none" w:sz="0" w:space="0" w:color="auto"/>
            <w:right w:val="none" w:sz="0" w:space="0" w:color="auto"/>
          </w:divBdr>
        </w:div>
        <w:div w:id="1577865051">
          <w:marLeft w:val="0"/>
          <w:marRight w:val="0"/>
          <w:marTop w:val="0"/>
          <w:marBottom w:val="0"/>
          <w:divBdr>
            <w:top w:val="none" w:sz="0" w:space="0" w:color="auto"/>
            <w:left w:val="none" w:sz="0" w:space="0" w:color="auto"/>
            <w:bottom w:val="none" w:sz="0" w:space="0" w:color="auto"/>
            <w:right w:val="none" w:sz="0" w:space="0" w:color="auto"/>
          </w:divBdr>
        </w:div>
        <w:div w:id="1605923711">
          <w:marLeft w:val="0"/>
          <w:marRight w:val="0"/>
          <w:marTop w:val="0"/>
          <w:marBottom w:val="0"/>
          <w:divBdr>
            <w:top w:val="none" w:sz="0" w:space="0" w:color="auto"/>
            <w:left w:val="none" w:sz="0" w:space="0" w:color="auto"/>
            <w:bottom w:val="none" w:sz="0" w:space="0" w:color="auto"/>
            <w:right w:val="none" w:sz="0" w:space="0" w:color="auto"/>
          </w:divBdr>
        </w:div>
        <w:div w:id="1886330070">
          <w:marLeft w:val="0"/>
          <w:marRight w:val="0"/>
          <w:marTop w:val="0"/>
          <w:marBottom w:val="0"/>
          <w:divBdr>
            <w:top w:val="none" w:sz="0" w:space="0" w:color="auto"/>
            <w:left w:val="none" w:sz="0" w:space="0" w:color="auto"/>
            <w:bottom w:val="none" w:sz="0" w:space="0" w:color="auto"/>
            <w:right w:val="none" w:sz="0" w:space="0" w:color="auto"/>
          </w:divBdr>
        </w:div>
        <w:div w:id="1917081713">
          <w:marLeft w:val="0"/>
          <w:marRight w:val="0"/>
          <w:marTop w:val="0"/>
          <w:marBottom w:val="0"/>
          <w:divBdr>
            <w:top w:val="none" w:sz="0" w:space="0" w:color="auto"/>
            <w:left w:val="none" w:sz="0" w:space="0" w:color="auto"/>
            <w:bottom w:val="none" w:sz="0" w:space="0" w:color="auto"/>
            <w:right w:val="none" w:sz="0" w:space="0" w:color="auto"/>
          </w:divBdr>
        </w:div>
        <w:div w:id="1969699749">
          <w:marLeft w:val="0"/>
          <w:marRight w:val="0"/>
          <w:marTop w:val="0"/>
          <w:marBottom w:val="0"/>
          <w:divBdr>
            <w:top w:val="none" w:sz="0" w:space="0" w:color="auto"/>
            <w:left w:val="none" w:sz="0" w:space="0" w:color="auto"/>
            <w:bottom w:val="none" w:sz="0" w:space="0" w:color="auto"/>
            <w:right w:val="none" w:sz="0" w:space="0" w:color="auto"/>
          </w:divBdr>
        </w:div>
        <w:div w:id="1985893464">
          <w:marLeft w:val="0"/>
          <w:marRight w:val="0"/>
          <w:marTop w:val="0"/>
          <w:marBottom w:val="0"/>
          <w:divBdr>
            <w:top w:val="none" w:sz="0" w:space="0" w:color="auto"/>
            <w:left w:val="none" w:sz="0" w:space="0" w:color="auto"/>
            <w:bottom w:val="none" w:sz="0" w:space="0" w:color="auto"/>
            <w:right w:val="none" w:sz="0" w:space="0" w:color="auto"/>
          </w:divBdr>
        </w:div>
        <w:div w:id="2053336054">
          <w:marLeft w:val="0"/>
          <w:marRight w:val="0"/>
          <w:marTop w:val="0"/>
          <w:marBottom w:val="0"/>
          <w:divBdr>
            <w:top w:val="none" w:sz="0" w:space="0" w:color="auto"/>
            <w:left w:val="none" w:sz="0" w:space="0" w:color="auto"/>
            <w:bottom w:val="none" w:sz="0" w:space="0" w:color="auto"/>
            <w:right w:val="none" w:sz="0" w:space="0" w:color="auto"/>
          </w:divBdr>
        </w:div>
      </w:divsChild>
    </w:div>
    <w:div w:id="763455863">
      <w:bodyDiv w:val="1"/>
      <w:marLeft w:val="0"/>
      <w:marRight w:val="0"/>
      <w:marTop w:val="0"/>
      <w:marBottom w:val="0"/>
      <w:divBdr>
        <w:top w:val="none" w:sz="0" w:space="0" w:color="auto"/>
        <w:left w:val="none" w:sz="0" w:space="0" w:color="auto"/>
        <w:bottom w:val="none" w:sz="0" w:space="0" w:color="auto"/>
        <w:right w:val="none" w:sz="0" w:space="0" w:color="auto"/>
      </w:divBdr>
      <w:divsChild>
        <w:div w:id="727843201">
          <w:marLeft w:val="547"/>
          <w:marRight w:val="0"/>
          <w:marTop w:val="0"/>
          <w:marBottom w:val="0"/>
          <w:divBdr>
            <w:top w:val="none" w:sz="0" w:space="0" w:color="auto"/>
            <w:left w:val="none" w:sz="0" w:space="0" w:color="auto"/>
            <w:bottom w:val="none" w:sz="0" w:space="0" w:color="auto"/>
            <w:right w:val="none" w:sz="0" w:space="0" w:color="auto"/>
          </w:divBdr>
        </w:div>
      </w:divsChild>
    </w:div>
    <w:div w:id="959460742">
      <w:bodyDiv w:val="1"/>
      <w:marLeft w:val="0"/>
      <w:marRight w:val="0"/>
      <w:marTop w:val="0"/>
      <w:marBottom w:val="0"/>
      <w:divBdr>
        <w:top w:val="none" w:sz="0" w:space="0" w:color="auto"/>
        <w:left w:val="none" w:sz="0" w:space="0" w:color="auto"/>
        <w:bottom w:val="none" w:sz="0" w:space="0" w:color="auto"/>
        <w:right w:val="none" w:sz="0" w:space="0" w:color="auto"/>
      </w:divBdr>
    </w:div>
    <w:div w:id="1007906023">
      <w:bodyDiv w:val="1"/>
      <w:marLeft w:val="0"/>
      <w:marRight w:val="0"/>
      <w:marTop w:val="0"/>
      <w:marBottom w:val="0"/>
      <w:divBdr>
        <w:top w:val="none" w:sz="0" w:space="0" w:color="auto"/>
        <w:left w:val="none" w:sz="0" w:space="0" w:color="auto"/>
        <w:bottom w:val="none" w:sz="0" w:space="0" w:color="auto"/>
        <w:right w:val="none" w:sz="0" w:space="0" w:color="auto"/>
      </w:divBdr>
      <w:divsChild>
        <w:div w:id="1140226899">
          <w:marLeft w:val="0"/>
          <w:marRight w:val="0"/>
          <w:marTop w:val="0"/>
          <w:marBottom w:val="0"/>
          <w:divBdr>
            <w:top w:val="none" w:sz="0" w:space="0" w:color="auto"/>
            <w:left w:val="none" w:sz="0" w:space="0" w:color="auto"/>
            <w:bottom w:val="none" w:sz="0" w:space="0" w:color="auto"/>
            <w:right w:val="none" w:sz="0" w:space="0" w:color="auto"/>
          </w:divBdr>
        </w:div>
        <w:div w:id="1166826801">
          <w:marLeft w:val="0"/>
          <w:marRight w:val="0"/>
          <w:marTop w:val="0"/>
          <w:marBottom w:val="0"/>
          <w:divBdr>
            <w:top w:val="none" w:sz="0" w:space="0" w:color="auto"/>
            <w:left w:val="none" w:sz="0" w:space="0" w:color="auto"/>
            <w:bottom w:val="none" w:sz="0" w:space="0" w:color="auto"/>
            <w:right w:val="none" w:sz="0" w:space="0" w:color="auto"/>
          </w:divBdr>
        </w:div>
      </w:divsChild>
    </w:div>
    <w:div w:id="1134756186">
      <w:bodyDiv w:val="1"/>
      <w:marLeft w:val="0"/>
      <w:marRight w:val="0"/>
      <w:marTop w:val="0"/>
      <w:marBottom w:val="0"/>
      <w:divBdr>
        <w:top w:val="none" w:sz="0" w:space="0" w:color="auto"/>
        <w:left w:val="none" w:sz="0" w:space="0" w:color="auto"/>
        <w:bottom w:val="none" w:sz="0" w:space="0" w:color="auto"/>
        <w:right w:val="none" w:sz="0" w:space="0" w:color="auto"/>
      </w:divBdr>
    </w:div>
    <w:div w:id="1275871350">
      <w:bodyDiv w:val="1"/>
      <w:marLeft w:val="0"/>
      <w:marRight w:val="0"/>
      <w:marTop w:val="0"/>
      <w:marBottom w:val="0"/>
      <w:divBdr>
        <w:top w:val="none" w:sz="0" w:space="0" w:color="auto"/>
        <w:left w:val="none" w:sz="0" w:space="0" w:color="auto"/>
        <w:bottom w:val="none" w:sz="0" w:space="0" w:color="auto"/>
        <w:right w:val="none" w:sz="0" w:space="0" w:color="auto"/>
      </w:divBdr>
    </w:div>
    <w:div w:id="1419323349">
      <w:bodyDiv w:val="1"/>
      <w:marLeft w:val="0"/>
      <w:marRight w:val="0"/>
      <w:marTop w:val="0"/>
      <w:marBottom w:val="0"/>
      <w:divBdr>
        <w:top w:val="none" w:sz="0" w:space="0" w:color="auto"/>
        <w:left w:val="none" w:sz="0" w:space="0" w:color="auto"/>
        <w:bottom w:val="none" w:sz="0" w:space="0" w:color="auto"/>
        <w:right w:val="none" w:sz="0" w:space="0" w:color="auto"/>
      </w:divBdr>
      <w:divsChild>
        <w:div w:id="6835281">
          <w:marLeft w:val="0"/>
          <w:marRight w:val="0"/>
          <w:marTop w:val="0"/>
          <w:marBottom w:val="0"/>
          <w:divBdr>
            <w:top w:val="none" w:sz="0" w:space="0" w:color="auto"/>
            <w:left w:val="none" w:sz="0" w:space="0" w:color="auto"/>
            <w:bottom w:val="none" w:sz="0" w:space="0" w:color="auto"/>
            <w:right w:val="none" w:sz="0" w:space="0" w:color="auto"/>
          </w:divBdr>
        </w:div>
        <w:div w:id="25833461">
          <w:marLeft w:val="0"/>
          <w:marRight w:val="0"/>
          <w:marTop w:val="0"/>
          <w:marBottom w:val="0"/>
          <w:divBdr>
            <w:top w:val="none" w:sz="0" w:space="0" w:color="auto"/>
            <w:left w:val="none" w:sz="0" w:space="0" w:color="auto"/>
            <w:bottom w:val="none" w:sz="0" w:space="0" w:color="auto"/>
            <w:right w:val="none" w:sz="0" w:space="0" w:color="auto"/>
          </w:divBdr>
        </w:div>
        <w:div w:id="125315093">
          <w:marLeft w:val="0"/>
          <w:marRight w:val="0"/>
          <w:marTop w:val="0"/>
          <w:marBottom w:val="0"/>
          <w:divBdr>
            <w:top w:val="none" w:sz="0" w:space="0" w:color="auto"/>
            <w:left w:val="none" w:sz="0" w:space="0" w:color="auto"/>
            <w:bottom w:val="none" w:sz="0" w:space="0" w:color="auto"/>
            <w:right w:val="none" w:sz="0" w:space="0" w:color="auto"/>
          </w:divBdr>
        </w:div>
        <w:div w:id="218902269">
          <w:marLeft w:val="0"/>
          <w:marRight w:val="0"/>
          <w:marTop w:val="0"/>
          <w:marBottom w:val="0"/>
          <w:divBdr>
            <w:top w:val="none" w:sz="0" w:space="0" w:color="auto"/>
            <w:left w:val="none" w:sz="0" w:space="0" w:color="auto"/>
            <w:bottom w:val="none" w:sz="0" w:space="0" w:color="auto"/>
            <w:right w:val="none" w:sz="0" w:space="0" w:color="auto"/>
          </w:divBdr>
        </w:div>
        <w:div w:id="310211520">
          <w:marLeft w:val="0"/>
          <w:marRight w:val="0"/>
          <w:marTop w:val="0"/>
          <w:marBottom w:val="0"/>
          <w:divBdr>
            <w:top w:val="none" w:sz="0" w:space="0" w:color="auto"/>
            <w:left w:val="none" w:sz="0" w:space="0" w:color="auto"/>
            <w:bottom w:val="none" w:sz="0" w:space="0" w:color="auto"/>
            <w:right w:val="none" w:sz="0" w:space="0" w:color="auto"/>
          </w:divBdr>
        </w:div>
        <w:div w:id="359166725">
          <w:marLeft w:val="0"/>
          <w:marRight w:val="0"/>
          <w:marTop w:val="0"/>
          <w:marBottom w:val="0"/>
          <w:divBdr>
            <w:top w:val="none" w:sz="0" w:space="0" w:color="auto"/>
            <w:left w:val="none" w:sz="0" w:space="0" w:color="auto"/>
            <w:bottom w:val="none" w:sz="0" w:space="0" w:color="auto"/>
            <w:right w:val="none" w:sz="0" w:space="0" w:color="auto"/>
          </w:divBdr>
        </w:div>
        <w:div w:id="470945277">
          <w:marLeft w:val="0"/>
          <w:marRight w:val="0"/>
          <w:marTop w:val="0"/>
          <w:marBottom w:val="0"/>
          <w:divBdr>
            <w:top w:val="none" w:sz="0" w:space="0" w:color="auto"/>
            <w:left w:val="none" w:sz="0" w:space="0" w:color="auto"/>
            <w:bottom w:val="none" w:sz="0" w:space="0" w:color="auto"/>
            <w:right w:val="none" w:sz="0" w:space="0" w:color="auto"/>
          </w:divBdr>
        </w:div>
        <w:div w:id="479659132">
          <w:marLeft w:val="0"/>
          <w:marRight w:val="0"/>
          <w:marTop w:val="0"/>
          <w:marBottom w:val="0"/>
          <w:divBdr>
            <w:top w:val="none" w:sz="0" w:space="0" w:color="auto"/>
            <w:left w:val="none" w:sz="0" w:space="0" w:color="auto"/>
            <w:bottom w:val="none" w:sz="0" w:space="0" w:color="auto"/>
            <w:right w:val="none" w:sz="0" w:space="0" w:color="auto"/>
          </w:divBdr>
        </w:div>
        <w:div w:id="523902997">
          <w:marLeft w:val="0"/>
          <w:marRight w:val="0"/>
          <w:marTop w:val="0"/>
          <w:marBottom w:val="0"/>
          <w:divBdr>
            <w:top w:val="none" w:sz="0" w:space="0" w:color="auto"/>
            <w:left w:val="none" w:sz="0" w:space="0" w:color="auto"/>
            <w:bottom w:val="none" w:sz="0" w:space="0" w:color="auto"/>
            <w:right w:val="none" w:sz="0" w:space="0" w:color="auto"/>
          </w:divBdr>
        </w:div>
        <w:div w:id="526605345">
          <w:marLeft w:val="0"/>
          <w:marRight w:val="0"/>
          <w:marTop w:val="0"/>
          <w:marBottom w:val="0"/>
          <w:divBdr>
            <w:top w:val="none" w:sz="0" w:space="0" w:color="auto"/>
            <w:left w:val="none" w:sz="0" w:space="0" w:color="auto"/>
            <w:bottom w:val="none" w:sz="0" w:space="0" w:color="auto"/>
            <w:right w:val="none" w:sz="0" w:space="0" w:color="auto"/>
          </w:divBdr>
        </w:div>
        <w:div w:id="577054564">
          <w:marLeft w:val="0"/>
          <w:marRight w:val="0"/>
          <w:marTop w:val="0"/>
          <w:marBottom w:val="0"/>
          <w:divBdr>
            <w:top w:val="none" w:sz="0" w:space="0" w:color="auto"/>
            <w:left w:val="none" w:sz="0" w:space="0" w:color="auto"/>
            <w:bottom w:val="none" w:sz="0" w:space="0" w:color="auto"/>
            <w:right w:val="none" w:sz="0" w:space="0" w:color="auto"/>
          </w:divBdr>
        </w:div>
        <w:div w:id="600798155">
          <w:marLeft w:val="0"/>
          <w:marRight w:val="0"/>
          <w:marTop w:val="0"/>
          <w:marBottom w:val="0"/>
          <w:divBdr>
            <w:top w:val="none" w:sz="0" w:space="0" w:color="auto"/>
            <w:left w:val="none" w:sz="0" w:space="0" w:color="auto"/>
            <w:bottom w:val="none" w:sz="0" w:space="0" w:color="auto"/>
            <w:right w:val="none" w:sz="0" w:space="0" w:color="auto"/>
          </w:divBdr>
        </w:div>
        <w:div w:id="705838576">
          <w:marLeft w:val="0"/>
          <w:marRight w:val="0"/>
          <w:marTop w:val="0"/>
          <w:marBottom w:val="0"/>
          <w:divBdr>
            <w:top w:val="none" w:sz="0" w:space="0" w:color="auto"/>
            <w:left w:val="none" w:sz="0" w:space="0" w:color="auto"/>
            <w:bottom w:val="none" w:sz="0" w:space="0" w:color="auto"/>
            <w:right w:val="none" w:sz="0" w:space="0" w:color="auto"/>
          </w:divBdr>
        </w:div>
        <w:div w:id="718238511">
          <w:marLeft w:val="0"/>
          <w:marRight w:val="0"/>
          <w:marTop w:val="0"/>
          <w:marBottom w:val="0"/>
          <w:divBdr>
            <w:top w:val="none" w:sz="0" w:space="0" w:color="auto"/>
            <w:left w:val="none" w:sz="0" w:space="0" w:color="auto"/>
            <w:bottom w:val="none" w:sz="0" w:space="0" w:color="auto"/>
            <w:right w:val="none" w:sz="0" w:space="0" w:color="auto"/>
          </w:divBdr>
        </w:div>
        <w:div w:id="718477737">
          <w:marLeft w:val="0"/>
          <w:marRight w:val="0"/>
          <w:marTop w:val="0"/>
          <w:marBottom w:val="0"/>
          <w:divBdr>
            <w:top w:val="none" w:sz="0" w:space="0" w:color="auto"/>
            <w:left w:val="none" w:sz="0" w:space="0" w:color="auto"/>
            <w:bottom w:val="none" w:sz="0" w:space="0" w:color="auto"/>
            <w:right w:val="none" w:sz="0" w:space="0" w:color="auto"/>
          </w:divBdr>
        </w:div>
        <w:div w:id="740559322">
          <w:marLeft w:val="0"/>
          <w:marRight w:val="0"/>
          <w:marTop w:val="0"/>
          <w:marBottom w:val="0"/>
          <w:divBdr>
            <w:top w:val="none" w:sz="0" w:space="0" w:color="auto"/>
            <w:left w:val="none" w:sz="0" w:space="0" w:color="auto"/>
            <w:bottom w:val="none" w:sz="0" w:space="0" w:color="auto"/>
            <w:right w:val="none" w:sz="0" w:space="0" w:color="auto"/>
          </w:divBdr>
        </w:div>
        <w:div w:id="793060457">
          <w:marLeft w:val="0"/>
          <w:marRight w:val="0"/>
          <w:marTop w:val="0"/>
          <w:marBottom w:val="0"/>
          <w:divBdr>
            <w:top w:val="none" w:sz="0" w:space="0" w:color="auto"/>
            <w:left w:val="none" w:sz="0" w:space="0" w:color="auto"/>
            <w:bottom w:val="none" w:sz="0" w:space="0" w:color="auto"/>
            <w:right w:val="none" w:sz="0" w:space="0" w:color="auto"/>
          </w:divBdr>
        </w:div>
        <w:div w:id="796988862">
          <w:marLeft w:val="0"/>
          <w:marRight w:val="0"/>
          <w:marTop w:val="0"/>
          <w:marBottom w:val="0"/>
          <w:divBdr>
            <w:top w:val="none" w:sz="0" w:space="0" w:color="auto"/>
            <w:left w:val="none" w:sz="0" w:space="0" w:color="auto"/>
            <w:bottom w:val="none" w:sz="0" w:space="0" w:color="auto"/>
            <w:right w:val="none" w:sz="0" w:space="0" w:color="auto"/>
          </w:divBdr>
        </w:div>
        <w:div w:id="919414535">
          <w:marLeft w:val="0"/>
          <w:marRight w:val="0"/>
          <w:marTop w:val="0"/>
          <w:marBottom w:val="0"/>
          <w:divBdr>
            <w:top w:val="none" w:sz="0" w:space="0" w:color="auto"/>
            <w:left w:val="none" w:sz="0" w:space="0" w:color="auto"/>
            <w:bottom w:val="none" w:sz="0" w:space="0" w:color="auto"/>
            <w:right w:val="none" w:sz="0" w:space="0" w:color="auto"/>
          </w:divBdr>
        </w:div>
        <w:div w:id="1049110233">
          <w:marLeft w:val="0"/>
          <w:marRight w:val="0"/>
          <w:marTop w:val="0"/>
          <w:marBottom w:val="0"/>
          <w:divBdr>
            <w:top w:val="none" w:sz="0" w:space="0" w:color="auto"/>
            <w:left w:val="none" w:sz="0" w:space="0" w:color="auto"/>
            <w:bottom w:val="none" w:sz="0" w:space="0" w:color="auto"/>
            <w:right w:val="none" w:sz="0" w:space="0" w:color="auto"/>
          </w:divBdr>
        </w:div>
        <w:div w:id="1062948767">
          <w:marLeft w:val="0"/>
          <w:marRight w:val="0"/>
          <w:marTop w:val="0"/>
          <w:marBottom w:val="0"/>
          <w:divBdr>
            <w:top w:val="none" w:sz="0" w:space="0" w:color="auto"/>
            <w:left w:val="none" w:sz="0" w:space="0" w:color="auto"/>
            <w:bottom w:val="none" w:sz="0" w:space="0" w:color="auto"/>
            <w:right w:val="none" w:sz="0" w:space="0" w:color="auto"/>
          </w:divBdr>
        </w:div>
        <w:div w:id="1203788911">
          <w:marLeft w:val="0"/>
          <w:marRight w:val="0"/>
          <w:marTop w:val="0"/>
          <w:marBottom w:val="0"/>
          <w:divBdr>
            <w:top w:val="none" w:sz="0" w:space="0" w:color="auto"/>
            <w:left w:val="none" w:sz="0" w:space="0" w:color="auto"/>
            <w:bottom w:val="none" w:sz="0" w:space="0" w:color="auto"/>
            <w:right w:val="none" w:sz="0" w:space="0" w:color="auto"/>
          </w:divBdr>
        </w:div>
        <w:div w:id="1246836558">
          <w:marLeft w:val="0"/>
          <w:marRight w:val="0"/>
          <w:marTop w:val="0"/>
          <w:marBottom w:val="0"/>
          <w:divBdr>
            <w:top w:val="none" w:sz="0" w:space="0" w:color="auto"/>
            <w:left w:val="none" w:sz="0" w:space="0" w:color="auto"/>
            <w:bottom w:val="none" w:sz="0" w:space="0" w:color="auto"/>
            <w:right w:val="none" w:sz="0" w:space="0" w:color="auto"/>
          </w:divBdr>
        </w:div>
        <w:div w:id="1285117024">
          <w:marLeft w:val="0"/>
          <w:marRight w:val="0"/>
          <w:marTop w:val="0"/>
          <w:marBottom w:val="0"/>
          <w:divBdr>
            <w:top w:val="none" w:sz="0" w:space="0" w:color="auto"/>
            <w:left w:val="none" w:sz="0" w:space="0" w:color="auto"/>
            <w:bottom w:val="none" w:sz="0" w:space="0" w:color="auto"/>
            <w:right w:val="none" w:sz="0" w:space="0" w:color="auto"/>
          </w:divBdr>
        </w:div>
        <w:div w:id="1338342375">
          <w:marLeft w:val="0"/>
          <w:marRight w:val="0"/>
          <w:marTop w:val="0"/>
          <w:marBottom w:val="0"/>
          <w:divBdr>
            <w:top w:val="none" w:sz="0" w:space="0" w:color="auto"/>
            <w:left w:val="none" w:sz="0" w:space="0" w:color="auto"/>
            <w:bottom w:val="none" w:sz="0" w:space="0" w:color="auto"/>
            <w:right w:val="none" w:sz="0" w:space="0" w:color="auto"/>
          </w:divBdr>
        </w:div>
        <w:div w:id="1371421747">
          <w:marLeft w:val="0"/>
          <w:marRight w:val="0"/>
          <w:marTop w:val="0"/>
          <w:marBottom w:val="0"/>
          <w:divBdr>
            <w:top w:val="none" w:sz="0" w:space="0" w:color="auto"/>
            <w:left w:val="none" w:sz="0" w:space="0" w:color="auto"/>
            <w:bottom w:val="none" w:sz="0" w:space="0" w:color="auto"/>
            <w:right w:val="none" w:sz="0" w:space="0" w:color="auto"/>
          </w:divBdr>
        </w:div>
        <w:div w:id="1469788180">
          <w:marLeft w:val="0"/>
          <w:marRight w:val="0"/>
          <w:marTop w:val="0"/>
          <w:marBottom w:val="0"/>
          <w:divBdr>
            <w:top w:val="none" w:sz="0" w:space="0" w:color="auto"/>
            <w:left w:val="none" w:sz="0" w:space="0" w:color="auto"/>
            <w:bottom w:val="none" w:sz="0" w:space="0" w:color="auto"/>
            <w:right w:val="none" w:sz="0" w:space="0" w:color="auto"/>
          </w:divBdr>
        </w:div>
        <w:div w:id="1486163044">
          <w:marLeft w:val="0"/>
          <w:marRight w:val="0"/>
          <w:marTop w:val="0"/>
          <w:marBottom w:val="0"/>
          <w:divBdr>
            <w:top w:val="none" w:sz="0" w:space="0" w:color="auto"/>
            <w:left w:val="none" w:sz="0" w:space="0" w:color="auto"/>
            <w:bottom w:val="none" w:sz="0" w:space="0" w:color="auto"/>
            <w:right w:val="none" w:sz="0" w:space="0" w:color="auto"/>
          </w:divBdr>
        </w:div>
        <w:div w:id="1527787459">
          <w:marLeft w:val="0"/>
          <w:marRight w:val="0"/>
          <w:marTop w:val="0"/>
          <w:marBottom w:val="0"/>
          <w:divBdr>
            <w:top w:val="none" w:sz="0" w:space="0" w:color="auto"/>
            <w:left w:val="none" w:sz="0" w:space="0" w:color="auto"/>
            <w:bottom w:val="none" w:sz="0" w:space="0" w:color="auto"/>
            <w:right w:val="none" w:sz="0" w:space="0" w:color="auto"/>
          </w:divBdr>
        </w:div>
        <w:div w:id="1638493273">
          <w:marLeft w:val="0"/>
          <w:marRight w:val="0"/>
          <w:marTop w:val="0"/>
          <w:marBottom w:val="0"/>
          <w:divBdr>
            <w:top w:val="none" w:sz="0" w:space="0" w:color="auto"/>
            <w:left w:val="none" w:sz="0" w:space="0" w:color="auto"/>
            <w:bottom w:val="none" w:sz="0" w:space="0" w:color="auto"/>
            <w:right w:val="none" w:sz="0" w:space="0" w:color="auto"/>
          </w:divBdr>
        </w:div>
        <w:div w:id="1679967356">
          <w:marLeft w:val="0"/>
          <w:marRight w:val="0"/>
          <w:marTop w:val="0"/>
          <w:marBottom w:val="0"/>
          <w:divBdr>
            <w:top w:val="none" w:sz="0" w:space="0" w:color="auto"/>
            <w:left w:val="none" w:sz="0" w:space="0" w:color="auto"/>
            <w:bottom w:val="none" w:sz="0" w:space="0" w:color="auto"/>
            <w:right w:val="none" w:sz="0" w:space="0" w:color="auto"/>
          </w:divBdr>
        </w:div>
        <w:div w:id="1753040437">
          <w:marLeft w:val="0"/>
          <w:marRight w:val="0"/>
          <w:marTop w:val="0"/>
          <w:marBottom w:val="0"/>
          <w:divBdr>
            <w:top w:val="none" w:sz="0" w:space="0" w:color="auto"/>
            <w:left w:val="none" w:sz="0" w:space="0" w:color="auto"/>
            <w:bottom w:val="none" w:sz="0" w:space="0" w:color="auto"/>
            <w:right w:val="none" w:sz="0" w:space="0" w:color="auto"/>
          </w:divBdr>
        </w:div>
        <w:div w:id="1932464341">
          <w:marLeft w:val="0"/>
          <w:marRight w:val="0"/>
          <w:marTop w:val="0"/>
          <w:marBottom w:val="0"/>
          <w:divBdr>
            <w:top w:val="none" w:sz="0" w:space="0" w:color="auto"/>
            <w:left w:val="none" w:sz="0" w:space="0" w:color="auto"/>
            <w:bottom w:val="none" w:sz="0" w:space="0" w:color="auto"/>
            <w:right w:val="none" w:sz="0" w:space="0" w:color="auto"/>
          </w:divBdr>
        </w:div>
        <w:div w:id="1976057920">
          <w:marLeft w:val="0"/>
          <w:marRight w:val="0"/>
          <w:marTop w:val="0"/>
          <w:marBottom w:val="0"/>
          <w:divBdr>
            <w:top w:val="none" w:sz="0" w:space="0" w:color="auto"/>
            <w:left w:val="none" w:sz="0" w:space="0" w:color="auto"/>
            <w:bottom w:val="none" w:sz="0" w:space="0" w:color="auto"/>
            <w:right w:val="none" w:sz="0" w:space="0" w:color="auto"/>
          </w:divBdr>
        </w:div>
        <w:div w:id="1985312560">
          <w:marLeft w:val="0"/>
          <w:marRight w:val="0"/>
          <w:marTop w:val="0"/>
          <w:marBottom w:val="0"/>
          <w:divBdr>
            <w:top w:val="none" w:sz="0" w:space="0" w:color="auto"/>
            <w:left w:val="none" w:sz="0" w:space="0" w:color="auto"/>
            <w:bottom w:val="none" w:sz="0" w:space="0" w:color="auto"/>
            <w:right w:val="none" w:sz="0" w:space="0" w:color="auto"/>
          </w:divBdr>
        </w:div>
        <w:div w:id="2047488658">
          <w:marLeft w:val="0"/>
          <w:marRight w:val="0"/>
          <w:marTop w:val="0"/>
          <w:marBottom w:val="0"/>
          <w:divBdr>
            <w:top w:val="none" w:sz="0" w:space="0" w:color="auto"/>
            <w:left w:val="none" w:sz="0" w:space="0" w:color="auto"/>
            <w:bottom w:val="none" w:sz="0" w:space="0" w:color="auto"/>
            <w:right w:val="none" w:sz="0" w:space="0" w:color="auto"/>
          </w:divBdr>
        </w:div>
        <w:div w:id="2073772917">
          <w:marLeft w:val="0"/>
          <w:marRight w:val="0"/>
          <w:marTop w:val="0"/>
          <w:marBottom w:val="0"/>
          <w:divBdr>
            <w:top w:val="none" w:sz="0" w:space="0" w:color="auto"/>
            <w:left w:val="none" w:sz="0" w:space="0" w:color="auto"/>
            <w:bottom w:val="none" w:sz="0" w:space="0" w:color="auto"/>
            <w:right w:val="none" w:sz="0" w:space="0" w:color="auto"/>
          </w:divBdr>
        </w:div>
        <w:div w:id="2078160651">
          <w:marLeft w:val="0"/>
          <w:marRight w:val="0"/>
          <w:marTop w:val="0"/>
          <w:marBottom w:val="0"/>
          <w:divBdr>
            <w:top w:val="none" w:sz="0" w:space="0" w:color="auto"/>
            <w:left w:val="none" w:sz="0" w:space="0" w:color="auto"/>
            <w:bottom w:val="none" w:sz="0" w:space="0" w:color="auto"/>
            <w:right w:val="none" w:sz="0" w:space="0" w:color="auto"/>
          </w:divBdr>
        </w:div>
      </w:divsChild>
    </w:div>
    <w:div w:id="1434084038">
      <w:bodyDiv w:val="1"/>
      <w:marLeft w:val="0"/>
      <w:marRight w:val="0"/>
      <w:marTop w:val="0"/>
      <w:marBottom w:val="0"/>
      <w:divBdr>
        <w:top w:val="none" w:sz="0" w:space="0" w:color="auto"/>
        <w:left w:val="none" w:sz="0" w:space="0" w:color="auto"/>
        <w:bottom w:val="none" w:sz="0" w:space="0" w:color="auto"/>
        <w:right w:val="none" w:sz="0" w:space="0" w:color="auto"/>
      </w:divBdr>
    </w:div>
    <w:div w:id="1528836784">
      <w:bodyDiv w:val="1"/>
      <w:marLeft w:val="0"/>
      <w:marRight w:val="0"/>
      <w:marTop w:val="0"/>
      <w:marBottom w:val="0"/>
      <w:divBdr>
        <w:top w:val="none" w:sz="0" w:space="0" w:color="auto"/>
        <w:left w:val="none" w:sz="0" w:space="0" w:color="auto"/>
        <w:bottom w:val="none" w:sz="0" w:space="0" w:color="auto"/>
        <w:right w:val="none" w:sz="0" w:space="0" w:color="auto"/>
      </w:divBdr>
      <w:divsChild>
        <w:div w:id="338704889">
          <w:marLeft w:val="0"/>
          <w:marRight w:val="0"/>
          <w:marTop w:val="0"/>
          <w:marBottom w:val="0"/>
          <w:divBdr>
            <w:top w:val="none" w:sz="0" w:space="0" w:color="auto"/>
            <w:left w:val="none" w:sz="0" w:space="0" w:color="auto"/>
            <w:bottom w:val="none" w:sz="0" w:space="0" w:color="auto"/>
            <w:right w:val="none" w:sz="0" w:space="0" w:color="auto"/>
          </w:divBdr>
        </w:div>
        <w:div w:id="378360904">
          <w:marLeft w:val="0"/>
          <w:marRight w:val="0"/>
          <w:marTop w:val="0"/>
          <w:marBottom w:val="0"/>
          <w:divBdr>
            <w:top w:val="none" w:sz="0" w:space="0" w:color="auto"/>
            <w:left w:val="none" w:sz="0" w:space="0" w:color="auto"/>
            <w:bottom w:val="none" w:sz="0" w:space="0" w:color="auto"/>
            <w:right w:val="none" w:sz="0" w:space="0" w:color="auto"/>
          </w:divBdr>
        </w:div>
        <w:div w:id="706953149">
          <w:marLeft w:val="0"/>
          <w:marRight w:val="0"/>
          <w:marTop w:val="0"/>
          <w:marBottom w:val="0"/>
          <w:divBdr>
            <w:top w:val="none" w:sz="0" w:space="0" w:color="auto"/>
            <w:left w:val="none" w:sz="0" w:space="0" w:color="auto"/>
            <w:bottom w:val="none" w:sz="0" w:space="0" w:color="auto"/>
            <w:right w:val="none" w:sz="0" w:space="0" w:color="auto"/>
          </w:divBdr>
        </w:div>
        <w:div w:id="1269117368">
          <w:marLeft w:val="0"/>
          <w:marRight w:val="0"/>
          <w:marTop w:val="0"/>
          <w:marBottom w:val="0"/>
          <w:divBdr>
            <w:top w:val="none" w:sz="0" w:space="0" w:color="auto"/>
            <w:left w:val="none" w:sz="0" w:space="0" w:color="auto"/>
            <w:bottom w:val="none" w:sz="0" w:space="0" w:color="auto"/>
            <w:right w:val="none" w:sz="0" w:space="0" w:color="auto"/>
          </w:divBdr>
        </w:div>
        <w:div w:id="1491218815">
          <w:marLeft w:val="0"/>
          <w:marRight w:val="0"/>
          <w:marTop w:val="0"/>
          <w:marBottom w:val="0"/>
          <w:divBdr>
            <w:top w:val="none" w:sz="0" w:space="0" w:color="auto"/>
            <w:left w:val="none" w:sz="0" w:space="0" w:color="auto"/>
            <w:bottom w:val="none" w:sz="0" w:space="0" w:color="auto"/>
            <w:right w:val="none" w:sz="0" w:space="0" w:color="auto"/>
          </w:divBdr>
        </w:div>
        <w:div w:id="1830949064">
          <w:marLeft w:val="0"/>
          <w:marRight w:val="0"/>
          <w:marTop w:val="0"/>
          <w:marBottom w:val="0"/>
          <w:divBdr>
            <w:top w:val="none" w:sz="0" w:space="0" w:color="auto"/>
            <w:left w:val="none" w:sz="0" w:space="0" w:color="auto"/>
            <w:bottom w:val="none" w:sz="0" w:space="0" w:color="auto"/>
            <w:right w:val="none" w:sz="0" w:space="0" w:color="auto"/>
          </w:divBdr>
        </w:div>
        <w:div w:id="2130198076">
          <w:marLeft w:val="0"/>
          <w:marRight w:val="0"/>
          <w:marTop w:val="0"/>
          <w:marBottom w:val="0"/>
          <w:divBdr>
            <w:top w:val="none" w:sz="0" w:space="0" w:color="auto"/>
            <w:left w:val="none" w:sz="0" w:space="0" w:color="auto"/>
            <w:bottom w:val="none" w:sz="0" w:space="0" w:color="auto"/>
            <w:right w:val="none" w:sz="0" w:space="0" w:color="auto"/>
          </w:divBdr>
        </w:div>
      </w:divsChild>
    </w:div>
    <w:div w:id="1738818520">
      <w:bodyDiv w:val="1"/>
      <w:marLeft w:val="0"/>
      <w:marRight w:val="0"/>
      <w:marTop w:val="0"/>
      <w:marBottom w:val="0"/>
      <w:divBdr>
        <w:top w:val="none" w:sz="0" w:space="0" w:color="auto"/>
        <w:left w:val="none" w:sz="0" w:space="0" w:color="auto"/>
        <w:bottom w:val="none" w:sz="0" w:space="0" w:color="auto"/>
        <w:right w:val="none" w:sz="0" w:space="0" w:color="auto"/>
      </w:divBdr>
      <w:divsChild>
        <w:div w:id="8604409">
          <w:marLeft w:val="0"/>
          <w:marRight w:val="0"/>
          <w:marTop w:val="0"/>
          <w:marBottom w:val="0"/>
          <w:divBdr>
            <w:top w:val="none" w:sz="0" w:space="0" w:color="auto"/>
            <w:left w:val="none" w:sz="0" w:space="0" w:color="auto"/>
            <w:bottom w:val="none" w:sz="0" w:space="0" w:color="auto"/>
            <w:right w:val="none" w:sz="0" w:space="0" w:color="auto"/>
          </w:divBdr>
        </w:div>
        <w:div w:id="163588354">
          <w:marLeft w:val="0"/>
          <w:marRight w:val="0"/>
          <w:marTop w:val="0"/>
          <w:marBottom w:val="0"/>
          <w:divBdr>
            <w:top w:val="none" w:sz="0" w:space="0" w:color="auto"/>
            <w:left w:val="none" w:sz="0" w:space="0" w:color="auto"/>
            <w:bottom w:val="none" w:sz="0" w:space="0" w:color="auto"/>
            <w:right w:val="none" w:sz="0" w:space="0" w:color="auto"/>
          </w:divBdr>
        </w:div>
        <w:div w:id="331685792">
          <w:marLeft w:val="0"/>
          <w:marRight w:val="0"/>
          <w:marTop w:val="0"/>
          <w:marBottom w:val="0"/>
          <w:divBdr>
            <w:top w:val="none" w:sz="0" w:space="0" w:color="auto"/>
            <w:left w:val="none" w:sz="0" w:space="0" w:color="auto"/>
            <w:bottom w:val="none" w:sz="0" w:space="0" w:color="auto"/>
            <w:right w:val="none" w:sz="0" w:space="0" w:color="auto"/>
          </w:divBdr>
        </w:div>
        <w:div w:id="379012855">
          <w:marLeft w:val="0"/>
          <w:marRight w:val="0"/>
          <w:marTop w:val="0"/>
          <w:marBottom w:val="0"/>
          <w:divBdr>
            <w:top w:val="none" w:sz="0" w:space="0" w:color="auto"/>
            <w:left w:val="none" w:sz="0" w:space="0" w:color="auto"/>
            <w:bottom w:val="none" w:sz="0" w:space="0" w:color="auto"/>
            <w:right w:val="none" w:sz="0" w:space="0" w:color="auto"/>
          </w:divBdr>
        </w:div>
        <w:div w:id="494491800">
          <w:marLeft w:val="0"/>
          <w:marRight w:val="0"/>
          <w:marTop w:val="0"/>
          <w:marBottom w:val="0"/>
          <w:divBdr>
            <w:top w:val="none" w:sz="0" w:space="0" w:color="auto"/>
            <w:left w:val="none" w:sz="0" w:space="0" w:color="auto"/>
            <w:bottom w:val="none" w:sz="0" w:space="0" w:color="auto"/>
            <w:right w:val="none" w:sz="0" w:space="0" w:color="auto"/>
          </w:divBdr>
        </w:div>
        <w:div w:id="601911423">
          <w:marLeft w:val="0"/>
          <w:marRight w:val="0"/>
          <w:marTop w:val="0"/>
          <w:marBottom w:val="0"/>
          <w:divBdr>
            <w:top w:val="none" w:sz="0" w:space="0" w:color="auto"/>
            <w:left w:val="none" w:sz="0" w:space="0" w:color="auto"/>
            <w:bottom w:val="none" w:sz="0" w:space="0" w:color="auto"/>
            <w:right w:val="none" w:sz="0" w:space="0" w:color="auto"/>
          </w:divBdr>
        </w:div>
        <w:div w:id="810252514">
          <w:marLeft w:val="0"/>
          <w:marRight w:val="0"/>
          <w:marTop w:val="0"/>
          <w:marBottom w:val="0"/>
          <w:divBdr>
            <w:top w:val="none" w:sz="0" w:space="0" w:color="auto"/>
            <w:left w:val="none" w:sz="0" w:space="0" w:color="auto"/>
            <w:bottom w:val="none" w:sz="0" w:space="0" w:color="auto"/>
            <w:right w:val="none" w:sz="0" w:space="0" w:color="auto"/>
          </w:divBdr>
        </w:div>
        <w:div w:id="964771660">
          <w:marLeft w:val="0"/>
          <w:marRight w:val="0"/>
          <w:marTop w:val="0"/>
          <w:marBottom w:val="0"/>
          <w:divBdr>
            <w:top w:val="none" w:sz="0" w:space="0" w:color="auto"/>
            <w:left w:val="none" w:sz="0" w:space="0" w:color="auto"/>
            <w:bottom w:val="none" w:sz="0" w:space="0" w:color="auto"/>
            <w:right w:val="none" w:sz="0" w:space="0" w:color="auto"/>
          </w:divBdr>
        </w:div>
        <w:div w:id="1043948054">
          <w:marLeft w:val="0"/>
          <w:marRight w:val="0"/>
          <w:marTop w:val="0"/>
          <w:marBottom w:val="0"/>
          <w:divBdr>
            <w:top w:val="none" w:sz="0" w:space="0" w:color="auto"/>
            <w:left w:val="none" w:sz="0" w:space="0" w:color="auto"/>
            <w:bottom w:val="none" w:sz="0" w:space="0" w:color="auto"/>
            <w:right w:val="none" w:sz="0" w:space="0" w:color="auto"/>
          </w:divBdr>
        </w:div>
        <w:div w:id="1127966503">
          <w:marLeft w:val="0"/>
          <w:marRight w:val="0"/>
          <w:marTop w:val="0"/>
          <w:marBottom w:val="0"/>
          <w:divBdr>
            <w:top w:val="none" w:sz="0" w:space="0" w:color="auto"/>
            <w:left w:val="none" w:sz="0" w:space="0" w:color="auto"/>
            <w:bottom w:val="none" w:sz="0" w:space="0" w:color="auto"/>
            <w:right w:val="none" w:sz="0" w:space="0" w:color="auto"/>
          </w:divBdr>
        </w:div>
        <w:div w:id="1381438125">
          <w:marLeft w:val="0"/>
          <w:marRight w:val="0"/>
          <w:marTop w:val="0"/>
          <w:marBottom w:val="0"/>
          <w:divBdr>
            <w:top w:val="none" w:sz="0" w:space="0" w:color="auto"/>
            <w:left w:val="none" w:sz="0" w:space="0" w:color="auto"/>
            <w:bottom w:val="none" w:sz="0" w:space="0" w:color="auto"/>
            <w:right w:val="none" w:sz="0" w:space="0" w:color="auto"/>
          </w:divBdr>
        </w:div>
        <w:div w:id="1418789456">
          <w:marLeft w:val="0"/>
          <w:marRight w:val="0"/>
          <w:marTop w:val="0"/>
          <w:marBottom w:val="0"/>
          <w:divBdr>
            <w:top w:val="none" w:sz="0" w:space="0" w:color="auto"/>
            <w:left w:val="none" w:sz="0" w:space="0" w:color="auto"/>
            <w:bottom w:val="none" w:sz="0" w:space="0" w:color="auto"/>
            <w:right w:val="none" w:sz="0" w:space="0" w:color="auto"/>
          </w:divBdr>
        </w:div>
        <w:div w:id="1527014158">
          <w:marLeft w:val="0"/>
          <w:marRight w:val="0"/>
          <w:marTop w:val="0"/>
          <w:marBottom w:val="0"/>
          <w:divBdr>
            <w:top w:val="none" w:sz="0" w:space="0" w:color="auto"/>
            <w:left w:val="none" w:sz="0" w:space="0" w:color="auto"/>
            <w:bottom w:val="none" w:sz="0" w:space="0" w:color="auto"/>
            <w:right w:val="none" w:sz="0" w:space="0" w:color="auto"/>
          </w:divBdr>
        </w:div>
        <w:div w:id="1688293055">
          <w:marLeft w:val="0"/>
          <w:marRight w:val="0"/>
          <w:marTop w:val="0"/>
          <w:marBottom w:val="0"/>
          <w:divBdr>
            <w:top w:val="none" w:sz="0" w:space="0" w:color="auto"/>
            <w:left w:val="none" w:sz="0" w:space="0" w:color="auto"/>
            <w:bottom w:val="none" w:sz="0" w:space="0" w:color="auto"/>
            <w:right w:val="none" w:sz="0" w:space="0" w:color="auto"/>
          </w:divBdr>
        </w:div>
        <w:div w:id="1835298319">
          <w:marLeft w:val="0"/>
          <w:marRight w:val="0"/>
          <w:marTop w:val="0"/>
          <w:marBottom w:val="0"/>
          <w:divBdr>
            <w:top w:val="none" w:sz="0" w:space="0" w:color="auto"/>
            <w:left w:val="none" w:sz="0" w:space="0" w:color="auto"/>
            <w:bottom w:val="none" w:sz="0" w:space="0" w:color="auto"/>
            <w:right w:val="none" w:sz="0" w:space="0" w:color="auto"/>
          </w:divBdr>
        </w:div>
        <w:div w:id="1871187318">
          <w:marLeft w:val="0"/>
          <w:marRight w:val="0"/>
          <w:marTop w:val="0"/>
          <w:marBottom w:val="0"/>
          <w:divBdr>
            <w:top w:val="none" w:sz="0" w:space="0" w:color="auto"/>
            <w:left w:val="none" w:sz="0" w:space="0" w:color="auto"/>
            <w:bottom w:val="none" w:sz="0" w:space="0" w:color="auto"/>
            <w:right w:val="none" w:sz="0" w:space="0" w:color="auto"/>
          </w:divBdr>
        </w:div>
      </w:divsChild>
    </w:div>
    <w:div w:id="1749376986">
      <w:bodyDiv w:val="1"/>
      <w:marLeft w:val="0"/>
      <w:marRight w:val="0"/>
      <w:marTop w:val="0"/>
      <w:marBottom w:val="0"/>
      <w:divBdr>
        <w:top w:val="none" w:sz="0" w:space="0" w:color="auto"/>
        <w:left w:val="none" w:sz="0" w:space="0" w:color="auto"/>
        <w:bottom w:val="none" w:sz="0" w:space="0" w:color="auto"/>
        <w:right w:val="none" w:sz="0" w:space="0" w:color="auto"/>
      </w:divBdr>
      <w:divsChild>
        <w:div w:id="97877556">
          <w:marLeft w:val="0"/>
          <w:marRight w:val="0"/>
          <w:marTop w:val="0"/>
          <w:marBottom w:val="0"/>
          <w:divBdr>
            <w:top w:val="none" w:sz="0" w:space="0" w:color="auto"/>
            <w:left w:val="none" w:sz="0" w:space="0" w:color="auto"/>
            <w:bottom w:val="none" w:sz="0" w:space="0" w:color="auto"/>
            <w:right w:val="none" w:sz="0" w:space="0" w:color="auto"/>
          </w:divBdr>
        </w:div>
        <w:div w:id="266932739">
          <w:marLeft w:val="0"/>
          <w:marRight w:val="0"/>
          <w:marTop w:val="0"/>
          <w:marBottom w:val="0"/>
          <w:divBdr>
            <w:top w:val="none" w:sz="0" w:space="0" w:color="auto"/>
            <w:left w:val="none" w:sz="0" w:space="0" w:color="auto"/>
            <w:bottom w:val="none" w:sz="0" w:space="0" w:color="auto"/>
            <w:right w:val="none" w:sz="0" w:space="0" w:color="auto"/>
          </w:divBdr>
        </w:div>
        <w:div w:id="1370032372">
          <w:marLeft w:val="0"/>
          <w:marRight w:val="0"/>
          <w:marTop w:val="0"/>
          <w:marBottom w:val="0"/>
          <w:divBdr>
            <w:top w:val="none" w:sz="0" w:space="0" w:color="auto"/>
            <w:left w:val="none" w:sz="0" w:space="0" w:color="auto"/>
            <w:bottom w:val="none" w:sz="0" w:space="0" w:color="auto"/>
            <w:right w:val="none" w:sz="0" w:space="0" w:color="auto"/>
          </w:divBdr>
        </w:div>
        <w:div w:id="2143306663">
          <w:marLeft w:val="0"/>
          <w:marRight w:val="0"/>
          <w:marTop w:val="0"/>
          <w:marBottom w:val="0"/>
          <w:divBdr>
            <w:top w:val="none" w:sz="0" w:space="0" w:color="auto"/>
            <w:left w:val="none" w:sz="0" w:space="0" w:color="auto"/>
            <w:bottom w:val="none" w:sz="0" w:space="0" w:color="auto"/>
            <w:right w:val="none" w:sz="0" w:space="0" w:color="auto"/>
          </w:divBdr>
        </w:div>
      </w:divsChild>
    </w:div>
    <w:div w:id="1759212688">
      <w:bodyDiv w:val="1"/>
      <w:marLeft w:val="0"/>
      <w:marRight w:val="0"/>
      <w:marTop w:val="0"/>
      <w:marBottom w:val="0"/>
      <w:divBdr>
        <w:top w:val="none" w:sz="0" w:space="0" w:color="auto"/>
        <w:left w:val="none" w:sz="0" w:space="0" w:color="auto"/>
        <w:bottom w:val="none" w:sz="0" w:space="0" w:color="auto"/>
        <w:right w:val="none" w:sz="0" w:space="0" w:color="auto"/>
      </w:divBdr>
      <w:divsChild>
        <w:div w:id="563755261">
          <w:marLeft w:val="547"/>
          <w:marRight w:val="0"/>
          <w:marTop w:val="0"/>
          <w:marBottom w:val="0"/>
          <w:divBdr>
            <w:top w:val="none" w:sz="0" w:space="0" w:color="auto"/>
            <w:left w:val="none" w:sz="0" w:space="0" w:color="auto"/>
            <w:bottom w:val="none" w:sz="0" w:space="0" w:color="auto"/>
            <w:right w:val="none" w:sz="0" w:space="0" w:color="auto"/>
          </w:divBdr>
        </w:div>
      </w:divsChild>
    </w:div>
    <w:div w:id="1857037317">
      <w:bodyDiv w:val="1"/>
      <w:marLeft w:val="0"/>
      <w:marRight w:val="0"/>
      <w:marTop w:val="0"/>
      <w:marBottom w:val="0"/>
      <w:divBdr>
        <w:top w:val="none" w:sz="0" w:space="0" w:color="auto"/>
        <w:left w:val="none" w:sz="0" w:space="0" w:color="auto"/>
        <w:bottom w:val="none" w:sz="0" w:space="0" w:color="auto"/>
        <w:right w:val="none" w:sz="0" w:space="0" w:color="auto"/>
      </w:divBdr>
      <w:divsChild>
        <w:div w:id="681123888">
          <w:marLeft w:val="0"/>
          <w:marRight w:val="0"/>
          <w:marTop w:val="0"/>
          <w:marBottom w:val="0"/>
          <w:divBdr>
            <w:top w:val="none" w:sz="0" w:space="0" w:color="auto"/>
            <w:left w:val="none" w:sz="0" w:space="0" w:color="auto"/>
            <w:bottom w:val="none" w:sz="0" w:space="0" w:color="auto"/>
            <w:right w:val="none" w:sz="0" w:space="0" w:color="auto"/>
          </w:divBdr>
        </w:div>
        <w:div w:id="1403020581">
          <w:marLeft w:val="0"/>
          <w:marRight w:val="0"/>
          <w:marTop w:val="0"/>
          <w:marBottom w:val="0"/>
          <w:divBdr>
            <w:top w:val="none" w:sz="0" w:space="0" w:color="auto"/>
            <w:left w:val="none" w:sz="0" w:space="0" w:color="auto"/>
            <w:bottom w:val="none" w:sz="0" w:space="0" w:color="auto"/>
            <w:right w:val="none" w:sz="0" w:space="0" w:color="auto"/>
          </w:divBdr>
        </w:div>
      </w:divsChild>
    </w:div>
    <w:div w:id="1992251743">
      <w:bodyDiv w:val="1"/>
      <w:marLeft w:val="0"/>
      <w:marRight w:val="0"/>
      <w:marTop w:val="0"/>
      <w:marBottom w:val="0"/>
      <w:divBdr>
        <w:top w:val="none" w:sz="0" w:space="0" w:color="auto"/>
        <w:left w:val="none" w:sz="0" w:space="0" w:color="auto"/>
        <w:bottom w:val="none" w:sz="0" w:space="0" w:color="auto"/>
        <w:right w:val="none" w:sz="0" w:space="0" w:color="auto"/>
      </w:divBdr>
      <w:divsChild>
        <w:div w:id="719860012">
          <w:marLeft w:val="0"/>
          <w:marRight w:val="0"/>
          <w:marTop w:val="0"/>
          <w:marBottom w:val="0"/>
          <w:divBdr>
            <w:top w:val="none" w:sz="0" w:space="0" w:color="auto"/>
            <w:left w:val="none" w:sz="0" w:space="0" w:color="auto"/>
            <w:bottom w:val="none" w:sz="0" w:space="0" w:color="auto"/>
            <w:right w:val="none" w:sz="0" w:space="0" w:color="auto"/>
          </w:divBdr>
        </w:div>
        <w:div w:id="776563540">
          <w:marLeft w:val="0"/>
          <w:marRight w:val="0"/>
          <w:marTop w:val="0"/>
          <w:marBottom w:val="0"/>
          <w:divBdr>
            <w:top w:val="none" w:sz="0" w:space="0" w:color="auto"/>
            <w:left w:val="none" w:sz="0" w:space="0" w:color="auto"/>
            <w:bottom w:val="none" w:sz="0" w:space="0" w:color="auto"/>
            <w:right w:val="none" w:sz="0" w:space="0" w:color="auto"/>
          </w:divBdr>
        </w:div>
        <w:div w:id="875579228">
          <w:marLeft w:val="0"/>
          <w:marRight w:val="0"/>
          <w:marTop w:val="0"/>
          <w:marBottom w:val="0"/>
          <w:divBdr>
            <w:top w:val="none" w:sz="0" w:space="0" w:color="auto"/>
            <w:left w:val="none" w:sz="0" w:space="0" w:color="auto"/>
            <w:bottom w:val="none" w:sz="0" w:space="0" w:color="auto"/>
            <w:right w:val="none" w:sz="0" w:space="0" w:color="auto"/>
          </w:divBdr>
        </w:div>
        <w:div w:id="1069766403">
          <w:marLeft w:val="0"/>
          <w:marRight w:val="0"/>
          <w:marTop w:val="0"/>
          <w:marBottom w:val="0"/>
          <w:divBdr>
            <w:top w:val="none" w:sz="0" w:space="0" w:color="auto"/>
            <w:left w:val="none" w:sz="0" w:space="0" w:color="auto"/>
            <w:bottom w:val="none" w:sz="0" w:space="0" w:color="auto"/>
            <w:right w:val="none" w:sz="0" w:space="0" w:color="auto"/>
          </w:divBdr>
        </w:div>
        <w:div w:id="1835368103">
          <w:marLeft w:val="0"/>
          <w:marRight w:val="0"/>
          <w:marTop w:val="0"/>
          <w:marBottom w:val="0"/>
          <w:divBdr>
            <w:top w:val="none" w:sz="0" w:space="0" w:color="auto"/>
            <w:left w:val="none" w:sz="0" w:space="0" w:color="auto"/>
            <w:bottom w:val="none" w:sz="0" w:space="0" w:color="auto"/>
            <w:right w:val="none" w:sz="0" w:space="0" w:color="auto"/>
          </w:divBdr>
        </w:div>
      </w:divsChild>
    </w:div>
    <w:div w:id="2007049224">
      <w:bodyDiv w:val="1"/>
      <w:marLeft w:val="0"/>
      <w:marRight w:val="0"/>
      <w:marTop w:val="0"/>
      <w:marBottom w:val="0"/>
      <w:divBdr>
        <w:top w:val="none" w:sz="0" w:space="0" w:color="auto"/>
        <w:left w:val="none" w:sz="0" w:space="0" w:color="auto"/>
        <w:bottom w:val="none" w:sz="0" w:space="0" w:color="auto"/>
        <w:right w:val="none" w:sz="0" w:space="0" w:color="auto"/>
      </w:divBdr>
      <w:divsChild>
        <w:div w:id="1819149982">
          <w:marLeft w:val="547"/>
          <w:marRight w:val="0"/>
          <w:marTop w:val="0"/>
          <w:marBottom w:val="0"/>
          <w:divBdr>
            <w:top w:val="none" w:sz="0" w:space="0" w:color="auto"/>
            <w:left w:val="none" w:sz="0" w:space="0" w:color="auto"/>
            <w:bottom w:val="none" w:sz="0" w:space="0" w:color="auto"/>
            <w:right w:val="none" w:sz="0" w:space="0" w:color="auto"/>
          </w:divBdr>
        </w:div>
      </w:divsChild>
    </w:div>
    <w:div w:id="2062749975">
      <w:bodyDiv w:val="1"/>
      <w:marLeft w:val="0"/>
      <w:marRight w:val="0"/>
      <w:marTop w:val="0"/>
      <w:marBottom w:val="0"/>
      <w:divBdr>
        <w:top w:val="none" w:sz="0" w:space="0" w:color="auto"/>
        <w:left w:val="none" w:sz="0" w:space="0" w:color="auto"/>
        <w:bottom w:val="none" w:sz="0" w:space="0" w:color="auto"/>
        <w:right w:val="none" w:sz="0" w:space="0" w:color="auto"/>
      </w:divBdr>
    </w:div>
    <w:div w:id="2084638812">
      <w:bodyDiv w:val="1"/>
      <w:marLeft w:val="0"/>
      <w:marRight w:val="0"/>
      <w:marTop w:val="0"/>
      <w:marBottom w:val="0"/>
      <w:divBdr>
        <w:top w:val="none" w:sz="0" w:space="0" w:color="auto"/>
        <w:left w:val="none" w:sz="0" w:space="0" w:color="auto"/>
        <w:bottom w:val="none" w:sz="0" w:space="0" w:color="auto"/>
        <w:right w:val="none" w:sz="0" w:space="0" w:color="auto"/>
      </w:divBdr>
      <w:divsChild>
        <w:div w:id="1117522410">
          <w:marLeft w:val="0"/>
          <w:marRight w:val="0"/>
          <w:marTop w:val="0"/>
          <w:marBottom w:val="0"/>
          <w:divBdr>
            <w:top w:val="none" w:sz="0" w:space="0" w:color="auto"/>
            <w:left w:val="none" w:sz="0" w:space="0" w:color="auto"/>
            <w:bottom w:val="none" w:sz="0" w:space="0" w:color="auto"/>
            <w:right w:val="none" w:sz="0" w:space="0" w:color="auto"/>
          </w:divBdr>
        </w:div>
        <w:div w:id="1176460754">
          <w:marLeft w:val="0"/>
          <w:marRight w:val="0"/>
          <w:marTop w:val="0"/>
          <w:marBottom w:val="0"/>
          <w:divBdr>
            <w:top w:val="none" w:sz="0" w:space="0" w:color="auto"/>
            <w:left w:val="none" w:sz="0" w:space="0" w:color="auto"/>
            <w:bottom w:val="none" w:sz="0" w:space="0" w:color="auto"/>
            <w:right w:val="none" w:sz="0" w:space="0" w:color="auto"/>
          </w:divBdr>
        </w:div>
        <w:div w:id="1475366663">
          <w:marLeft w:val="0"/>
          <w:marRight w:val="0"/>
          <w:marTop w:val="0"/>
          <w:marBottom w:val="0"/>
          <w:divBdr>
            <w:top w:val="none" w:sz="0" w:space="0" w:color="auto"/>
            <w:left w:val="none" w:sz="0" w:space="0" w:color="auto"/>
            <w:bottom w:val="none" w:sz="0" w:space="0" w:color="auto"/>
            <w:right w:val="none" w:sz="0" w:space="0" w:color="auto"/>
          </w:divBdr>
        </w:div>
        <w:div w:id="1545213229">
          <w:marLeft w:val="0"/>
          <w:marRight w:val="0"/>
          <w:marTop w:val="0"/>
          <w:marBottom w:val="0"/>
          <w:divBdr>
            <w:top w:val="none" w:sz="0" w:space="0" w:color="auto"/>
            <w:left w:val="none" w:sz="0" w:space="0" w:color="auto"/>
            <w:bottom w:val="none" w:sz="0" w:space="0" w:color="auto"/>
            <w:right w:val="none" w:sz="0" w:space="0" w:color="auto"/>
          </w:divBdr>
        </w:div>
        <w:div w:id="1933388651">
          <w:marLeft w:val="0"/>
          <w:marRight w:val="0"/>
          <w:marTop w:val="0"/>
          <w:marBottom w:val="0"/>
          <w:divBdr>
            <w:top w:val="none" w:sz="0" w:space="0" w:color="auto"/>
            <w:left w:val="none" w:sz="0" w:space="0" w:color="auto"/>
            <w:bottom w:val="none" w:sz="0" w:space="0" w:color="auto"/>
            <w:right w:val="none" w:sz="0" w:space="0" w:color="auto"/>
          </w:divBdr>
        </w:div>
      </w:divsChild>
    </w:div>
    <w:div w:id="2098552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13DE7E0D0206447AE97E2A6C7A9B3D7" ma:contentTypeVersion="19" ma:contentTypeDescription="Crear nuevo documento." ma:contentTypeScope="" ma:versionID="152f175e91eea1cd321a490d8a8d477a">
  <xsd:schema xmlns:xsd="http://www.w3.org/2001/XMLSchema" xmlns:xs="http://www.w3.org/2001/XMLSchema" xmlns:p="http://schemas.microsoft.com/office/2006/metadata/properties" xmlns:ns2="136fdea3-2e69-4c60-8130-6a6319a71c3c" xmlns:ns3="1a05cbd2-3996-442c-b34a-5028faf53e55" targetNamespace="http://schemas.microsoft.com/office/2006/metadata/properties" ma:root="true" ma:fieldsID="e4e9f514f5a11d2fa590fbbd829c3442" ns2:_="" ns3:_="">
    <xsd:import namespace="136fdea3-2e69-4c60-8130-6a6319a71c3c"/>
    <xsd:import namespace="1a05cbd2-3996-442c-b34a-5028faf53e5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6fdea3-2e69-4c60-8130-6a6319a71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202ef2ac-9fa5-4cf2-ab23-7792f470ab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05cbd2-3996-442c-b34a-5028faf53e55"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42545850-0c82-41f8-98cc-6c9121af0f3b}" ma:internalName="TaxCatchAll" ma:showField="CatchAllData" ma:web="1a05cbd2-3996-442c-b34a-5028faf53e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36fdea3-2e69-4c60-8130-6a6319a71c3c">
      <Terms xmlns="http://schemas.microsoft.com/office/infopath/2007/PartnerControls"/>
    </lcf76f155ced4ddcb4097134ff3c332f>
    <TaxCatchAll xmlns="1a05cbd2-3996-442c-b34a-5028faf53e55"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4DBF49-F3CF-4DF9-A832-8F89EF6EA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6fdea3-2e69-4c60-8130-6a6319a71c3c"/>
    <ds:schemaRef ds:uri="1a05cbd2-3996-442c-b34a-5028faf53e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CFAA5A-923A-4A71-92F7-798F8DE2C863}">
  <ds:schemaRefs>
    <ds:schemaRef ds:uri="http://schemas.microsoft.com/sharepoint/v3/contenttype/forms"/>
  </ds:schemaRefs>
</ds:datastoreItem>
</file>

<file path=customXml/itemProps3.xml><?xml version="1.0" encoding="utf-8"?>
<ds:datastoreItem xmlns:ds="http://schemas.openxmlformats.org/officeDocument/2006/customXml" ds:itemID="{47580657-3572-46D0-88B2-4A3E098AD697}">
  <ds:schemaRefs>
    <ds:schemaRef ds:uri="http://schemas.microsoft.com/office/2006/metadata/properties"/>
    <ds:schemaRef ds:uri="http://schemas.microsoft.com/office/infopath/2007/PartnerControls"/>
    <ds:schemaRef ds:uri="136fdea3-2e69-4c60-8130-6a6319a71c3c"/>
    <ds:schemaRef ds:uri="1a05cbd2-3996-442c-b34a-5028faf53e55"/>
  </ds:schemaRefs>
</ds:datastoreItem>
</file>

<file path=customXml/itemProps4.xml><?xml version="1.0" encoding="utf-8"?>
<ds:datastoreItem xmlns:ds="http://schemas.openxmlformats.org/officeDocument/2006/customXml" ds:itemID="{A6A0104B-DB57-4379-9C39-972A43928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Pages>
  <Words>4828</Words>
  <Characters>26892</Characters>
  <Application>Microsoft Office Word</Application>
  <DocSecurity>0</DocSecurity>
  <Lines>611</Lines>
  <Paragraphs>188</Paragraphs>
  <ScaleCrop>false</ScaleCrop>
  <HeadingPairs>
    <vt:vector size="2" baseType="variant">
      <vt:variant>
        <vt:lpstr>Título</vt:lpstr>
      </vt:variant>
      <vt:variant>
        <vt:i4>1</vt:i4>
      </vt:variant>
    </vt:vector>
  </HeadingPairs>
  <TitlesOfParts>
    <vt:vector size="1" baseType="lpstr">
      <vt:lpstr/>
    </vt:vector>
  </TitlesOfParts>
  <Company>dafp</Company>
  <LinksUpToDate>false</LinksUpToDate>
  <CharactersWithSpaces>31532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oficina de sistemas</dc:creator>
  <cp:keywords/>
  <dc:description/>
  <cp:lastModifiedBy>Diana Geraldine Quevedo Niño</cp:lastModifiedBy>
  <cp:revision>9</cp:revision>
  <cp:lastPrinted>2019-07-09T00:30:00Z</cp:lastPrinted>
  <dcterms:created xsi:type="dcterms:W3CDTF">2026-01-04T23:24:00Z</dcterms:created>
  <dcterms:modified xsi:type="dcterms:W3CDTF">2026-02-05T21:15:00Z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0x010100213DE7E0D0206447AE97E2A6C7A9B3D7</vt:lpwstr>
  </property>
</Properties>
</file>